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464" w:rsidRDefault="00BE1464" w:rsidP="00FB35DF">
      <w:pPr>
        <w:tabs>
          <w:tab w:val="left" w:pos="709"/>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715" cy="734695"/>
                    </a:xfrm>
                    <a:prstGeom prst="rect">
                      <a:avLst/>
                    </a:prstGeom>
                    <a:noFill/>
                    <a:ln>
                      <a:noFill/>
                    </a:ln>
                  </pic:spPr>
                </pic:pic>
              </a:graphicData>
            </a:graphic>
          </wp:inline>
        </w:drawing>
      </w:r>
    </w:p>
    <w:p w:rsidR="00BE1464" w:rsidRDefault="00BE1464" w:rsidP="00CA63E1">
      <w:pPr>
        <w:tabs>
          <w:tab w:val="left" w:pos="709"/>
        </w:tabs>
        <w:jc w:val="center"/>
        <w:rPr>
          <w:b/>
        </w:rPr>
      </w:pPr>
      <w:r>
        <w:rPr>
          <w:b/>
        </w:rPr>
        <w:t>Российская Федерация</w:t>
      </w:r>
    </w:p>
    <w:p w:rsidR="00BE1464" w:rsidRDefault="00BE1464" w:rsidP="00CA63E1">
      <w:pPr>
        <w:tabs>
          <w:tab w:val="left" w:pos="709"/>
        </w:tabs>
        <w:jc w:val="center"/>
        <w:rPr>
          <w:b/>
        </w:rPr>
      </w:pPr>
      <w:r>
        <w:rPr>
          <w:b/>
        </w:rPr>
        <w:t>Республика Карелия</w:t>
      </w:r>
    </w:p>
    <w:p w:rsidR="00BE1464" w:rsidRDefault="00BE1464" w:rsidP="00CA63E1">
      <w:pPr>
        <w:tabs>
          <w:tab w:val="left" w:pos="709"/>
        </w:tabs>
        <w:jc w:val="center"/>
        <w:rPr>
          <w:b/>
        </w:rPr>
      </w:pPr>
    </w:p>
    <w:p w:rsidR="00BE1464" w:rsidRPr="00C833AB" w:rsidRDefault="00BE1464" w:rsidP="00CA63E1">
      <w:pPr>
        <w:tabs>
          <w:tab w:val="left" w:pos="709"/>
        </w:tabs>
        <w:jc w:val="center"/>
        <w:rPr>
          <w:b/>
          <w:sz w:val="28"/>
          <w:szCs w:val="28"/>
        </w:rPr>
      </w:pPr>
      <w:r w:rsidRPr="00C833AB">
        <w:rPr>
          <w:b/>
          <w:sz w:val="28"/>
          <w:szCs w:val="28"/>
        </w:rPr>
        <w:t>АДМИНИСТРАЦИЯ</w:t>
      </w:r>
    </w:p>
    <w:p w:rsidR="00BE1464" w:rsidRPr="00C833AB" w:rsidRDefault="00BE1464" w:rsidP="00CA63E1">
      <w:pPr>
        <w:tabs>
          <w:tab w:val="left" w:pos="709"/>
          <w:tab w:val="left" w:pos="851"/>
        </w:tabs>
        <w:jc w:val="center"/>
        <w:rPr>
          <w:b/>
          <w:sz w:val="28"/>
          <w:szCs w:val="28"/>
        </w:rPr>
      </w:pPr>
      <w:r w:rsidRPr="00C833AB">
        <w:rPr>
          <w:b/>
          <w:sz w:val="28"/>
          <w:szCs w:val="28"/>
        </w:rPr>
        <w:t>Беломорского муниципального округа</w:t>
      </w:r>
    </w:p>
    <w:p w:rsidR="00BE1464" w:rsidRPr="00C833AB" w:rsidRDefault="00BE1464" w:rsidP="00CA63E1">
      <w:pPr>
        <w:tabs>
          <w:tab w:val="left" w:pos="709"/>
        </w:tabs>
        <w:jc w:val="center"/>
        <w:rPr>
          <w:b/>
          <w:spacing w:val="70"/>
          <w:sz w:val="28"/>
          <w:szCs w:val="28"/>
        </w:rPr>
      </w:pPr>
    </w:p>
    <w:p w:rsidR="00BE1464" w:rsidRPr="00C833AB" w:rsidRDefault="00BE1464" w:rsidP="00604D1A">
      <w:pPr>
        <w:tabs>
          <w:tab w:val="left" w:pos="709"/>
        </w:tabs>
        <w:jc w:val="center"/>
        <w:rPr>
          <w:b/>
          <w:sz w:val="32"/>
          <w:szCs w:val="32"/>
        </w:rPr>
      </w:pPr>
      <w:r w:rsidRPr="00C833AB">
        <w:rPr>
          <w:b/>
          <w:spacing w:val="70"/>
          <w:sz w:val="32"/>
          <w:szCs w:val="32"/>
        </w:rPr>
        <w:t>ПОСТАНОВЛЕНИЕ</w:t>
      </w:r>
    </w:p>
    <w:p w:rsidR="00BE1464" w:rsidRPr="00C833AB" w:rsidRDefault="00BE1464" w:rsidP="00604D1A">
      <w:pPr>
        <w:tabs>
          <w:tab w:val="left" w:pos="709"/>
        </w:tabs>
        <w:jc w:val="center"/>
        <w:rPr>
          <w:b/>
          <w:sz w:val="32"/>
          <w:szCs w:val="32"/>
        </w:rPr>
      </w:pPr>
    </w:p>
    <w:p w:rsidR="00BE1464" w:rsidRPr="00215900" w:rsidRDefault="002561AE" w:rsidP="00604D1A">
      <w:pPr>
        <w:tabs>
          <w:tab w:val="left" w:pos="709"/>
        </w:tabs>
        <w:jc w:val="center"/>
        <w:rPr>
          <w:b/>
        </w:rPr>
      </w:pPr>
      <w:r>
        <w:rPr>
          <w:b/>
        </w:rPr>
        <w:t xml:space="preserve">от </w:t>
      </w:r>
      <w:r w:rsidR="00CB197C">
        <w:rPr>
          <w:b/>
        </w:rPr>
        <w:t>22</w:t>
      </w:r>
      <w:r w:rsidR="009F28F1">
        <w:rPr>
          <w:b/>
        </w:rPr>
        <w:t xml:space="preserve"> июня</w:t>
      </w:r>
      <w:r w:rsidR="00283F4F">
        <w:rPr>
          <w:b/>
        </w:rPr>
        <w:t xml:space="preserve"> 202</w:t>
      </w:r>
      <w:r w:rsidR="00E50E41">
        <w:rPr>
          <w:b/>
        </w:rPr>
        <w:t>6</w:t>
      </w:r>
      <w:r w:rsidR="004C55F6">
        <w:rPr>
          <w:b/>
        </w:rPr>
        <w:t xml:space="preserve"> г. № </w:t>
      </w:r>
      <w:r w:rsidR="00CB197C">
        <w:rPr>
          <w:b/>
        </w:rPr>
        <w:t>586</w:t>
      </w:r>
    </w:p>
    <w:p w:rsidR="00D4433C" w:rsidRDefault="00BE1464" w:rsidP="00A10E03">
      <w:pPr>
        <w:tabs>
          <w:tab w:val="left" w:pos="709"/>
        </w:tabs>
        <w:jc w:val="center"/>
        <w:rPr>
          <w:b/>
        </w:rPr>
      </w:pPr>
      <w:r w:rsidRPr="00C833AB">
        <w:rPr>
          <w:b/>
        </w:rPr>
        <w:t>г. Беломорск</w:t>
      </w:r>
    </w:p>
    <w:p w:rsidR="00E90047" w:rsidRDefault="00E90047" w:rsidP="004E2CCF">
      <w:pPr>
        <w:ind w:firstLine="709"/>
        <w:jc w:val="center"/>
        <w:rPr>
          <w:b/>
        </w:rPr>
      </w:pPr>
    </w:p>
    <w:p w:rsidR="00CB197C" w:rsidRPr="00AA152F" w:rsidRDefault="00CB197C" w:rsidP="00AA152F">
      <w:pPr>
        <w:jc w:val="center"/>
        <w:rPr>
          <w:b/>
        </w:rPr>
      </w:pPr>
      <w:r w:rsidRPr="00AA152F">
        <w:rPr>
          <w:b/>
        </w:rPr>
        <w:t>Об утверждении Порядка использования бюджетных ассигнований резервного</w:t>
      </w:r>
      <w:r w:rsidR="00AA152F">
        <w:rPr>
          <w:b/>
        </w:rPr>
        <w:t xml:space="preserve"> </w:t>
      </w:r>
      <w:r w:rsidRPr="00AA152F">
        <w:rPr>
          <w:b/>
        </w:rPr>
        <w:t>фонда Администрации Беломорского муниципального округа Республики Карелия</w:t>
      </w:r>
    </w:p>
    <w:p w:rsidR="00CB197C" w:rsidRPr="00AA152F" w:rsidRDefault="00CB197C" w:rsidP="00AA152F">
      <w:pPr>
        <w:jc w:val="center"/>
        <w:rPr>
          <w:b/>
        </w:rPr>
      </w:pPr>
    </w:p>
    <w:p w:rsidR="00CB197C" w:rsidRPr="00AA152F" w:rsidRDefault="00CB197C" w:rsidP="00AA152F">
      <w:pPr>
        <w:jc w:val="center"/>
        <w:rPr>
          <w:b/>
        </w:rPr>
      </w:pPr>
    </w:p>
    <w:p w:rsidR="00CB197C" w:rsidRPr="00AA152F" w:rsidRDefault="00CB197C" w:rsidP="00AA152F">
      <w:pPr>
        <w:tabs>
          <w:tab w:val="left" w:pos="993"/>
        </w:tabs>
        <w:ind w:firstLine="709"/>
        <w:jc w:val="both"/>
        <w:rPr>
          <w:bCs/>
        </w:rPr>
      </w:pPr>
      <w:r w:rsidRPr="00AA152F">
        <w:rPr>
          <w:bCs/>
        </w:rPr>
        <w:t>В соответствии со статьей 81 Бюджетного кодекса Российской Федерации, статьями 11 и 25 Федерального закона № 68-ФЗ в расходной части местных бюджетов предусматривается создание резервных фондов местных администраций (резервов финансовых ресурсов органов местного самоуправления для ликвидации чрезвычайных ситуаций).</w:t>
      </w:r>
    </w:p>
    <w:p w:rsidR="00CB197C" w:rsidRPr="00AA152F" w:rsidRDefault="00CB197C" w:rsidP="00AA152F">
      <w:pPr>
        <w:tabs>
          <w:tab w:val="left" w:pos="993"/>
        </w:tabs>
        <w:ind w:firstLine="709"/>
        <w:jc w:val="both"/>
        <w:rPr>
          <w:bCs/>
        </w:rPr>
      </w:pPr>
      <w:r w:rsidRPr="00AA152F">
        <w:rPr>
          <w:bCs/>
        </w:rPr>
        <w:t>Согласно пункту 6 статьи 81 Бюджетного кодекса Российской Федерации и части второй статьи 25 Федерального закона № 68-ФЗ порядок использования бюджетных ассигнований резервного фонда</w:t>
      </w:r>
      <w:r w:rsidRPr="00AA152F">
        <w:t xml:space="preserve"> </w:t>
      </w:r>
      <w:r w:rsidRPr="00AA152F">
        <w:rPr>
          <w:bCs/>
        </w:rPr>
        <w:t>местной администрации, предусмотренных в составе местного бюджета, устанавливается местной администрацией.</w:t>
      </w:r>
    </w:p>
    <w:p w:rsidR="00CB197C" w:rsidRPr="00AA152F" w:rsidRDefault="00CB197C" w:rsidP="00AA152F">
      <w:pPr>
        <w:keepLines/>
        <w:tabs>
          <w:tab w:val="left" w:pos="993"/>
        </w:tabs>
        <w:ind w:firstLine="709"/>
        <w:jc w:val="both"/>
        <w:rPr>
          <w:bCs/>
        </w:rPr>
      </w:pPr>
      <w:r w:rsidRPr="00AA152F">
        <w:rPr>
          <w:bCs/>
        </w:rPr>
        <w:t>На основании части третьей статьи 25 Федерального закона № 68-ФЗ резервы финансовых ресурсов органов местного самоуправления могут также использоваться при введении режима повышенной готовности (для проведения мероприятий, направленных на предупреждение чрезвычайных ситуаций) в случае, если это предусмотрено порядком использования бюджетных ассигнований резервного фонда</w:t>
      </w:r>
      <w:r w:rsidRPr="00AA152F">
        <w:t xml:space="preserve"> </w:t>
      </w:r>
      <w:r w:rsidRPr="00AA152F">
        <w:rPr>
          <w:bCs/>
        </w:rPr>
        <w:t>местной администрации.</w:t>
      </w:r>
    </w:p>
    <w:p w:rsidR="00CB197C" w:rsidRPr="00AA152F" w:rsidRDefault="00AA152F" w:rsidP="00AA152F">
      <w:pPr>
        <w:tabs>
          <w:tab w:val="left" w:pos="993"/>
        </w:tabs>
        <w:ind w:firstLine="709"/>
        <w:jc w:val="both"/>
      </w:pPr>
      <w:r w:rsidRPr="00AA152F">
        <w:t>1.</w:t>
      </w:r>
      <w:r w:rsidRPr="00AA152F">
        <w:tab/>
      </w:r>
      <w:r w:rsidR="00CB197C" w:rsidRPr="00AA152F">
        <w:t xml:space="preserve">Утвердить прилагаемый Порядок использования бюджетных ассигнований резервного фонда Администрации Беломорского муниципального округа. </w:t>
      </w:r>
    </w:p>
    <w:p w:rsidR="00AA152F" w:rsidRPr="00AA152F" w:rsidRDefault="00CB197C" w:rsidP="00AA152F">
      <w:pPr>
        <w:tabs>
          <w:tab w:val="left" w:pos="993"/>
        </w:tabs>
        <w:ind w:firstLine="709"/>
        <w:jc w:val="both"/>
      </w:pPr>
      <w:r w:rsidRPr="00AA152F">
        <w:t>2</w:t>
      </w:r>
      <w:r w:rsidR="00AA152F" w:rsidRPr="00AA152F">
        <w:t>.</w:t>
      </w:r>
      <w:r w:rsidR="00AA152F" w:rsidRPr="00AA152F">
        <w:tab/>
        <w:t xml:space="preserve">Опубликовать настоящее постановление в официальном сетевом издании органов местного самоуправления Беломорского муниципального округа «Нормативные правовые акты Беломорского муниципального округа» в информационно-телекоммуникационной сети Интернет. </w:t>
      </w:r>
    </w:p>
    <w:p w:rsidR="00CB197C" w:rsidRPr="00AA152F" w:rsidRDefault="00CB197C" w:rsidP="00AA152F">
      <w:pPr>
        <w:widowControl w:val="0"/>
        <w:tabs>
          <w:tab w:val="left" w:pos="851"/>
          <w:tab w:val="left" w:pos="1248"/>
        </w:tabs>
        <w:autoSpaceDE w:val="0"/>
        <w:autoSpaceDN w:val="0"/>
        <w:ind w:firstLine="709"/>
        <w:jc w:val="both"/>
        <w:rPr>
          <w:sz w:val="28"/>
          <w:szCs w:val="28"/>
        </w:rPr>
      </w:pPr>
    </w:p>
    <w:p w:rsidR="00CB197C" w:rsidRDefault="00CB197C" w:rsidP="00AA152F">
      <w:pPr>
        <w:ind w:firstLine="709"/>
        <w:jc w:val="both"/>
        <w:rPr>
          <w:b/>
        </w:rPr>
      </w:pPr>
    </w:p>
    <w:p w:rsidR="00AA152F" w:rsidRDefault="00AA152F" w:rsidP="00AA152F">
      <w:pPr>
        <w:ind w:firstLine="709"/>
        <w:jc w:val="both"/>
        <w:rPr>
          <w:b/>
        </w:rPr>
      </w:pPr>
    </w:p>
    <w:p w:rsidR="00AA152F" w:rsidRDefault="00AA152F" w:rsidP="00AA152F">
      <w:pPr>
        <w:ind w:firstLine="709"/>
        <w:jc w:val="both"/>
        <w:rPr>
          <w:b/>
        </w:rPr>
      </w:pPr>
    </w:p>
    <w:p w:rsidR="00AD2435" w:rsidRDefault="00AD2435" w:rsidP="00AD2435">
      <w:pPr>
        <w:tabs>
          <w:tab w:val="left" w:pos="709"/>
          <w:tab w:val="left" w:pos="993"/>
        </w:tabs>
        <w:jc w:val="left"/>
      </w:pPr>
      <w:r w:rsidRPr="00297078">
        <w:t>Глава Беломорского муниципального округа                                                   И.В. Филиппова</w:t>
      </w: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AD2435">
      <w:pPr>
        <w:tabs>
          <w:tab w:val="left" w:pos="709"/>
          <w:tab w:val="left" w:pos="993"/>
        </w:tabs>
        <w:jc w:val="left"/>
      </w:pPr>
    </w:p>
    <w:p w:rsidR="00401FC3" w:rsidRDefault="00401FC3" w:rsidP="00401FC3">
      <w:pPr>
        <w:rPr>
          <w:sz w:val="20"/>
          <w:szCs w:val="20"/>
        </w:rPr>
      </w:pPr>
    </w:p>
    <w:p w:rsidR="00401FC3" w:rsidRDefault="00401FC3" w:rsidP="00401FC3">
      <w:pPr>
        <w:rPr>
          <w:sz w:val="20"/>
          <w:szCs w:val="20"/>
        </w:rPr>
      </w:pPr>
    </w:p>
    <w:p w:rsidR="00401FC3" w:rsidRPr="00401FC3" w:rsidRDefault="00401FC3" w:rsidP="00401FC3">
      <w:pPr>
        <w:rPr>
          <w:sz w:val="20"/>
          <w:szCs w:val="20"/>
        </w:rPr>
      </w:pPr>
      <w:r w:rsidRPr="00401FC3">
        <w:rPr>
          <w:sz w:val="20"/>
          <w:szCs w:val="20"/>
        </w:rPr>
        <w:lastRenderedPageBreak/>
        <w:t>УТВЕРЖДЕНО</w:t>
      </w:r>
    </w:p>
    <w:p w:rsidR="00401FC3" w:rsidRPr="00401FC3" w:rsidRDefault="00401FC3" w:rsidP="00401FC3">
      <w:pPr>
        <w:rPr>
          <w:sz w:val="20"/>
          <w:szCs w:val="20"/>
        </w:rPr>
      </w:pPr>
      <w:r w:rsidRPr="00401FC3">
        <w:rPr>
          <w:sz w:val="20"/>
          <w:szCs w:val="20"/>
        </w:rPr>
        <w:t xml:space="preserve">постановлением Администрации </w:t>
      </w:r>
    </w:p>
    <w:p w:rsidR="00401FC3" w:rsidRPr="00401FC3" w:rsidRDefault="00401FC3" w:rsidP="00401FC3">
      <w:pPr>
        <w:rPr>
          <w:sz w:val="20"/>
          <w:szCs w:val="20"/>
        </w:rPr>
      </w:pPr>
      <w:r w:rsidRPr="00401FC3">
        <w:rPr>
          <w:sz w:val="20"/>
          <w:szCs w:val="20"/>
        </w:rPr>
        <w:t xml:space="preserve">Беломорского муниципального округа  </w:t>
      </w:r>
    </w:p>
    <w:p w:rsidR="00401FC3" w:rsidRPr="00401FC3" w:rsidRDefault="00401FC3" w:rsidP="00401FC3">
      <w:pPr>
        <w:rPr>
          <w:sz w:val="20"/>
          <w:szCs w:val="20"/>
        </w:rPr>
      </w:pPr>
      <w:r w:rsidRPr="00401FC3">
        <w:rPr>
          <w:sz w:val="20"/>
          <w:szCs w:val="20"/>
        </w:rPr>
        <w:t>от «22» июня</w:t>
      </w:r>
      <w:r w:rsidRPr="00401FC3">
        <w:rPr>
          <w:spacing w:val="80"/>
          <w:sz w:val="20"/>
          <w:szCs w:val="20"/>
        </w:rPr>
        <w:t xml:space="preserve"> </w:t>
      </w:r>
      <w:r w:rsidRPr="00401FC3">
        <w:rPr>
          <w:sz w:val="20"/>
          <w:szCs w:val="20"/>
        </w:rPr>
        <w:t>2026 года</w:t>
      </w:r>
      <w:r w:rsidRPr="00401FC3">
        <w:rPr>
          <w:spacing w:val="80"/>
          <w:sz w:val="20"/>
          <w:szCs w:val="20"/>
        </w:rPr>
        <w:t xml:space="preserve"> </w:t>
      </w:r>
      <w:r w:rsidRPr="00401FC3">
        <w:rPr>
          <w:sz w:val="20"/>
          <w:szCs w:val="20"/>
        </w:rPr>
        <w:t>№ 586</w:t>
      </w:r>
    </w:p>
    <w:p w:rsidR="00401FC3" w:rsidRPr="00401FC3" w:rsidRDefault="00401FC3" w:rsidP="00401FC3">
      <w:pPr>
        <w:rPr>
          <w:sz w:val="20"/>
          <w:szCs w:val="20"/>
        </w:rPr>
      </w:pPr>
    </w:p>
    <w:p w:rsidR="00401FC3" w:rsidRPr="00401FC3" w:rsidRDefault="00401FC3" w:rsidP="00401FC3">
      <w:pPr>
        <w:spacing w:after="120"/>
        <w:jc w:val="left"/>
        <w:rPr>
          <w:sz w:val="28"/>
        </w:rPr>
      </w:pPr>
    </w:p>
    <w:p w:rsidR="00401FC3" w:rsidRPr="00401FC3" w:rsidRDefault="00401FC3" w:rsidP="00401FC3">
      <w:pPr>
        <w:ind w:firstLine="40"/>
        <w:jc w:val="center"/>
        <w:rPr>
          <w:b/>
        </w:rPr>
      </w:pPr>
      <w:r w:rsidRPr="00401FC3">
        <w:rPr>
          <w:b/>
        </w:rPr>
        <w:t>Порядок использования</w:t>
      </w:r>
      <w:r w:rsidRPr="00401FC3">
        <w:rPr>
          <w:b/>
          <w:spacing w:val="-10"/>
        </w:rPr>
        <w:t xml:space="preserve"> </w:t>
      </w:r>
      <w:r w:rsidRPr="00401FC3">
        <w:rPr>
          <w:b/>
        </w:rPr>
        <w:t>бюджетных</w:t>
      </w:r>
      <w:r w:rsidRPr="00401FC3">
        <w:rPr>
          <w:b/>
          <w:spacing w:val="-9"/>
        </w:rPr>
        <w:t xml:space="preserve"> </w:t>
      </w:r>
      <w:r w:rsidRPr="00401FC3">
        <w:rPr>
          <w:b/>
        </w:rPr>
        <w:t>ассигнований</w:t>
      </w:r>
      <w:r w:rsidRPr="00401FC3">
        <w:rPr>
          <w:b/>
          <w:spacing w:val="-10"/>
        </w:rPr>
        <w:t xml:space="preserve"> </w:t>
      </w:r>
      <w:r w:rsidRPr="00401FC3">
        <w:rPr>
          <w:b/>
        </w:rPr>
        <w:t>резервного</w:t>
      </w:r>
      <w:r w:rsidRPr="00401FC3">
        <w:rPr>
          <w:b/>
          <w:spacing w:val="-9"/>
        </w:rPr>
        <w:t xml:space="preserve"> </w:t>
      </w:r>
      <w:r w:rsidRPr="00401FC3">
        <w:rPr>
          <w:b/>
        </w:rPr>
        <w:t>фонда</w:t>
      </w:r>
      <w:r w:rsidRPr="00401FC3">
        <w:rPr>
          <w:b/>
          <w:spacing w:val="-8"/>
        </w:rPr>
        <w:t xml:space="preserve"> </w:t>
      </w:r>
      <w:r w:rsidRPr="00401FC3">
        <w:rPr>
          <w:b/>
        </w:rPr>
        <w:t>Администрации Беломорского муниципального округа Республики Карелия</w:t>
      </w:r>
    </w:p>
    <w:p w:rsidR="00401FC3" w:rsidRPr="00401FC3" w:rsidRDefault="00401FC3" w:rsidP="00401FC3">
      <w:pPr>
        <w:spacing w:after="120"/>
        <w:jc w:val="left"/>
      </w:pPr>
    </w:p>
    <w:p w:rsidR="00401FC3" w:rsidRPr="00401FC3" w:rsidRDefault="00401FC3" w:rsidP="00401FC3">
      <w:pPr>
        <w:widowControl w:val="0"/>
        <w:numPr>
          <w:ilvl w:val="0"/>
          <w:numId w:val="27"/>
        </w:numPr>
        <w:tabs>
          <w:tab w:val="left" w:pos="4073"/>
        </w:tabs>
        <w:autoSpaceDE w:val="0"/>
        <w:autoSpaceDN w:val="0"/>
        <w:ind w:left="4073" w:hanging="258"/>
        <w:jc w:val="both"/>
        <w:outlineLvl w:val="1"/>
        <w:rPr>
          <w:bCs/>
          <w:spacing w:val="-2"/>
        </w:rPr>
      </w:pPr>
      <w:r w:rsidRPr="00401FC3">
        <w:rPr>
          <w:bCs/>
        </w:rPr>
        <w:t>Общие</w:t>
      </w:r>
      <w:r w:rsidRPr="00401FC3">
        <w:rPr>
          <w:bCs/>
          <w:spacing w:val="-3"/>
        </w:rPr>
        <w:t xml:space="preserve"> </w:t>
      </w:r>
      <w:r w:rsidRPr="00401FC3">
        <w:rPr>
          <w:bCs/>
          <w:spacing w:val="-2"/>
        </w:rPr>
        <w:t>положения</w:t>
      </w:r>
    </w:p>
    <w:p w:rsidR="00401FC3" w:rsidRPr="00401FC3" w:rsidRDefault="00401FC3" w:rsidP="00401FC3"/>
    <w:p w:rsidR="00401FC3" w:rsidRPr="00401FC3" w:rsidRDefault="00401FC3" w:rsidP="00401FC3">
      <w:pPr>
        <w:widowControl w:val="0"/>
        <w:numPr>
          <w:ilvl w:val="1"/>
          <w:numId w:val="27"/>
        </w:numPr>
        <w:tabs>
          <w:tab w:val="left" w:pos="1276"/>
          <w:tab w:val="left" w:pos="1414"/>
        </w:tabs>
        <w:autoSpaceDE w:val="0"/>
        <w:autoSpaceDN w:val="0"/>
        <w:ind w:left="0" w:firstLine="709"/>
        <w:jc w:val="both"/>
      </w:pPr>
      <w:r w:rsidRPr="00401FC3">
        <w:t>Настоящий Порядок использования бюджетных ассигнований резервного фонда Администрации Беломорского муниципального округа  (далее –Порядок, резервный фонд) разработан в соответствии со статьей 81 Бюджетного кодекса Российской Федерации, и определяет порядок использования средств резервного фонда, цели, на которые они выделяются, порядок принятия решения о выделении средств из резервного фонда и основания для их выделения, осуществление контроля за целевым использованием средств резервного фонда.</w:t>
      </w:r>
    </w:p>
    <w:p w:rsidR="00401FC3" w:rsidRPr="00401FC3" w:rsidRDefault="00401FC3" w:rsidP="00401FC3">
      <w:pPr>
        <w:widowControl w:val="0"/>
        <w:numPr>
          <w:ilvl w:val="1"/>
          <w:numId w:val="27"/>
        </w:numPr>
        <w:tabs>
          <w:tab w:val="left" w:pos="1276"/>
          <w:tab w:val="left" w:pos="1310"/>
        </w:tabs>
        <w:autoSpaceDE w:val="0"/>
        <w:autoSpaceDN w:val="0"/>
        <w:ind w:left="0" w:firstLine="709"/>
        <w:jc w:val="both"/>
      </w:pPr>
      <w:r w:rsidRPr="00401FC3">
        <w:t>Резервный фонд формируется в составе бюджета Беломорского муниципального округа. Средства резервного фонда направляются на финансовое обеспечение мероприятий, предусмотренных разделом 3 настоящего Порядка.</w:t>
      </w:r>
    </w:p>
    <w:p w:rsidR="00401FC3" w:rsidRPr="00401FC3" w:rsidRDefault="00401FC3" w:rsidP="00401FC3">
      <w:pPr>
        <w:widowControl w:val="0"/>
        <w:tabs>
          <w:tab w:val="left" w:pos="1276"/>
          <w:tab w:val="left" w:pos="1310"/>
        </w:tabs>
        <w:autoSpaceDE w:val="0"/>
        <w:autoSpaceDN w:val="0"/>
        <w:ind w:left="709"/>
      </w:pPr>
    </w:p>
    <w:p w:rsidR="00401FC3" w:rsidRPr="00401FC3" w:rsidRDefault="00401FC3" w:rsidP="00401FC3">
      <w:pPr>
        <w:widowControl w:val="0"/>
        <w:numPr>
          <w:ilvl w:val="0"/>
          <w:numId w:val="27"/>
        </w:numPr>
        <w:tabs>
          <w:tab w:val="left" w:pos="2661"/>
        </w:tabs>
        <w:autoSpaceDE w:val="0"/>
        <w:autoSpaceDN w:val="0"/>
        <w:ind w:left="255" w:hanging="255"/>
        <w:jc w:val="center"/>
        <w:outlineLvl w:val="1"/>
        <w:rPr>
          <w:bCs/>
          <w:spacing w:val="-4"/>
        </w:rPr>
      </w:pPr>
      <w:r w:rsidRPr="00401FC3">
        <w:rPr>
          <w:bCs/>
        </w:rPr>
        <w:t>Порядок</w:t>
      </w:r>
      <w:r w:rsidRPr="00401FC3">
        <w:rPr>
          <w:bCs/>
          <w:spacing w:val="-7"/>
        </w:rPr>
        <w:t xml:space="preserve"> </w:t>
      </w:r>
      <w:r w:rsidRPr="00401FC3">
        <w:rPr>
          <w:bCs/>
        </w:rPr>
        <w:t>формирования</w:t>
      </w:r>
      <w:r w:rsidRPr="00401FC3">
        <w:rPr>
          <w:bCs/>
          <w:spacing w:val="-5"/>
        </w:rPr>
        <w:t xml:space="preserve"> </w:t>
      </w:r>
      <w:r w:rsidRPr="00401FC3">
        <w:rPr>
          <w:bCs/>
        </w:rPr>
        <w:t>резервного</w:t>
      </w:r>
      <w:r w:rsidRPr="00401FC3">
        <w:rPr>
          <w:bCs/>
          <w:spacing w:val="-7"/>
        </w:rPr>
        <w:t xml:space="preserve"> </w:t>
      </w:r>
      <w:r w:rsidRPr="00401FC3">
        <w:rPr>
          <w:bCs/>
          <w:spacing w:val="-4"/>
        </w:rPr>
        <w:t>фонда</w:t>
      </w:r>
    </w:p>
    <w:p w:rsidR="00401FC3" w:rsidRPr="00401FC3" w:rsidRDefault="00401FC3" w:rsidP="00401FC3"/>
    <w:p w:rsidR="00401FC3" w:rsidRPr="00401FC3" w:rsidRDefault="00401FC3" w:rsidP="00401FC3">
      <w:pPr>
        <w:widowControl w:val="0"/>
        <w:numPr>
          <w:ilvl w:val="1"/>
          <w:numId w:val="27"/>
        </w:numPr>
        <w:tabs>
          <w:tab w:val="left" w:pos="1276"/>
        </w:tabs>
        <w:autoSpaceDE w:val="0"/>
        <w:autoSpaceDN w:val="0"/>
        <w:ind w:left="0" w:firstLine="709"/>
        <w:jc w:val="both"/>
      </w:pPr>
      <w:r w:rsidRPr="00401FC3">
        <w:t>Размер резервного фонда утверждается Решением Совета Беломорского муниципального округа о бюджете на очередной финансовый год и плановый период (далее – Решение о бюджете).</w:t>
      </w:r>
    </w:p>
    <w:p w:rsidR="00401FC3" w:rsidRPr="00401FC3" w:rsidRDefault="00401FC3" w:rsidP="00401FC3">
      <w:pPr>
        <w:widowControl w:val="0"/>
        <w:numPr>
          <w:ilvl w:val="1"/>
          <w:numId w:val="27"/>
        </w:numPr>
        <w:tabs>
          <w:tab w:val="left" w:pos="1276"/>
        </w:tabs>
        <w:autoSpaceDE w:val="0"/>
        <w:autoSpaceDN w:val="0"/>
        <w:ind w:left="0" w:firstLine="709"/>
        <w:jc w:val="both"/>
      </w:pPr>
      <w:r w:rsidRPr="00401FC3">
        <w:t>Средства резервного фонда предусматриваются отдельной строкой в расходной части бюджета в соответствии с действующей бюджетной классификацией Российской Федерации.</w:t>
      </w:r>
    </w:p>
    <w:p w:rsidR="00401FC3" w:rsidRPr="00401FC3" w:rsidRDefault="00401FC3" w:rsidP="00401FC3">
      <w:pPr>
        <w:widowControl w:val="0"/>
        <w:tabs>
          <w:tab w:val="left" w:pos="1276"/>
        </w:tabs>
        <w:autoSpaceDE w:val="0"/>
        <w:autoSpaceDN w:val="0"/>
        <w:ind w:left="709"/>
      </w:pPr>
    </w:p>
    <w:p w:rsidR="00401FC3" w:rsidRPr="00401FC3" w:rsidRDefault="00401FC3" w:rsidP="00401FC3">
      <w:pPr>
        <w:widowControl w:val="0"/>
        <w:numPr>
          <w:ilvl w:val="0"/>
          <w:numId w:val="27"/>
        </w:numPr>
        <w:tabs>
          <w:tab w:val="left" w:pos="1565"/>
        </w:tabs>
        <w:autoSpaceDE w:val="0"/>
        <w:autoSpaceDN w:val="0"/>
        <w:ind w:left="261" w:hanging="261"/>
        <w:jc w:val="center"/>
        <w:outlineLvl w:val="1"/>
        <w:rPr>
          <w:bCs/>
          <w:spacing w:val="-2"/>
        </w:rPr>
      </w:pPr>
      <w:r w:rsidRPr="00401FC3">
        <w:rPr>
          <w:bCs/>
        </w:rPr>
        <w:t>Направление</w:t>
      </w:r>
      <w:r w:rsidRPr="00401FC3">
        <w:rPr>
          <w:bCs/>
          <w:spacing w:val="-8"/>
        </w:rPr>
        <w:t xml:space="preserve"> </w:t>
      </w:r>
      <w:r w:rsidRPr="00401FC3">
        <w:rPr>
          <w:bCs/>
        </w:rPr>
        <w:t>и</w:t>
      </w:r>
      <w:r w:rsidRPr="00401FC3">
        <w:rPr>
          <w:bCs/>
          <w:spacing w:val="-4"/>
        </w:rPr>
        <w:t xml:space="preserve"> </w:t>
      </w:r>
      <w:r w:rsidRPr="00401FC3">
        <w:rPr>
          <w:bCs/>
        </w:rPr>
        <w:t>цели</w:t>
      </w:r>
      <w:r w:rsidRPr="00401FC3">
        <w:rPr>
          <w:bCs/>
          <w:spacing w:val="-5"/>
        </w:rPr>
        <w:t xml:space="preserve"> </w:t>
      </w:r>
      <w:r w:rsidRPr="00401FC3">
        <w:rPr>
          <w:bCs/>
        </w:rPr>
        <w:t>расходования</w:t>
      </w:r>
      <w:r w:rsidRPr="00401FC3">
        <w:rPr>
          <w:bCs/>
          <w:spacing w:val="-4"/>
        </w:rPr>
        <w:t xml:space="preserve"> </w:t>
      </w:r>
      <w:r w:rsidRPr="00401FC3">
        <w:rPr>
          <w:bCs/>
        </w:rPr>
        <w:t>средств</w:t>
      </w:r>
      <w:r w:rsidRPr="00401FC3">
        <w:rPr>
          <w:bCs/>
          <w:spacing w:val="-5"/>
        </w:rPr>
        <w:t xml:space="preserve"> </w:t>
      </w:r>
      <w:r w:rsidRPr="00401FC3">
        <w:rPr>
          <w:bCs/>
        </w:rPr>
        <w:t>резервного</w:t>
      </w:r>
      <w:r w:rsidRPr="00401FC3">
        <w:rPr>
          <w:bCs/>
          <w:spacing w:val="-4"/>
        </w:rPr>
        <w:t xml:space="preserve"> </w:t>
      </w:r>
      <w:r w:rsidRPr="00401FC3">
        <w:rPr>
          <w:bCs/>
          <w:spacing w:val="-2"/>
        </w:rPr>
        <w:t>фонда</w:t>
      </w:r>
    </w:p>
    <w:p w:rsidR="00401FC3" w:rsidRPr="00401FC3" w:rsidRDefault="00401FC3" w:rsidP="00401FC3">
      <w:pPr>
        <w:tabs>
          <w:tab w:val="left" w:pos="1276"/>
        </w:tabs>
      </w:pPr>
    </w:p>
    <w:p w:rsidR="00401FC3" w:rsidRPr="00401FC3" w:rsidRDefault="00401FC3" w:rsidP="00401FC3">
      <w:pPr>
        <w:widowControl w:val="0"/>
        <w:numPr>
          <w:ilvl w:val="1"/>
          <w:numId w:val="27"/>
        </w:numPr>
        <w:tabs>
          <w:tab w:val="left" w:pos="1134"/>
          <w:tab w:val="left" w:pos="1498"/>
        </w:tabs>
        <w:autoSpaceDE w:val="0"/>
        <w:autoSpaceDN w:val="0"/>
        <w:ind w:left="0" w:firstLine="710"/>
        <w:jc w:val="both"/>
      </w:pPr>
      <w:r w:rsidRPr="00401FC3">
        <w:t>Расходование бюджетных ассигнований резервного фонда осуществляется по следующим основным направлениям:</w:t>
      </w:r>
    </w:p>
    <w:p w:rsidR="00401FC3" w:rsidRPr="00401FC3" w:rsidRDefault="00401FC3" w:rsidP="00401FC3">
      <w:pPr>
        <w:widowControl w:val="0"/>
        <w:numPr>
          <w:ilvl w:val="2"/>
          <w:numId w:val="27"/>
        </w:numPr>
        <w:tabs>
          <w:tab w:val="left" w:pos="1276"/>
        </w:tabs>
        <w:autoSpaceDE w:val="0"/>
        <w:autoSpaceDN w:val="0"/>
        <w:ind w:left="0" w:firstLine="710"/>
        <w:jc w:val="both"/>
      </w:pPr>
      <w:r w:rsidRPr="00401FC3">
        <w:t xml:space="preserve">Финансирование мероприятий </w:t>
      </w:r>
      <w:r w:rsidRPr="00401FC3">
        <w:rPr>
          <w:shd w:val="clear" w:color="auto" w:fill="F7F9FA"/>
        </w:rPr>
        <w:t>по предотвращению ситуаций, которые</w:t>
      </w:r>
      <w:r w:rsidRPr="00401FC3">
        <w:t xml:space="preserve"> </w:t>
      </w:r>
      <w:r w:rsidRPr="00401FC3">
        <w:rPr>
          <w:shd w:val="clear" w:color="auto" w:fill="F7F9FA"/>
        </w:rPr>
        <w:t>могут привести к нарушению функционирования систем жизнеобеспечения</w:t>
      </w:r>
      <w:r w:rsidRPr="00401FC3">
        <w:t xml:space="preserve"> </w:t>
      </w:r>
      <w:r w:rsidRPr="00401FC3">
        <w:rPr>
          <w:shd w:val="clear" w:color="auto" w:fill="F7F9FA"/>
        </w:rPr>
        <w:t xml:space="preserve">населения </w:t>
      </w:r>
      <w:r w:rsidRPr="00401FC3">
        <w:t>Беломорского муниципального округа, в том числе на проведение неотложных аварийно-восстановительных работ на объектах жилищно-коммунального хозяйства;</w:t>
      </w:r>
    </w:p>
    <w:p w:rsidR="00401FC3" w:rsidRPr="00401FC3" w:rsidRDefault="00401FC3" w:rsidP="00401FC3">
      <w:pPr>
        <w:widowControl w:val="0"/>
        <w:numPr>
          <w:ilvl w:val="2"/>
          <w:numId w:val="27"/>
        </w:numPr>
        <w:tabs>
          <w:tab w:val="left" w:pos="1418"/>
        </w:tabs>
        <w:autoSpaceDE w:val="0"/>
        <w:autoSpaceDN w:val="0"/>
        <w:ind w:left="0" w:firstLine="709"/>
        <w:jc w:val="both"/>
      </w:pPr>
      <w:r w:rsidRPr="00401FC3">
        <w:t>П</w:t>
      </w:r>
      <w:r w:rsidRPr="00401FC3">
        <w:rPr>
          <w:shd w:val="clear" w:color="auto" w:fill="F7F9FA"/>
        </w:rPr>
        <w:t>редотвращение</w:t>
      </w:r>
      <w:r w:rsidRPr="00401FC3">
        <w:rPr>
          <w:spacing w:val="-11"/>
          <w:shd w:val="clear" w:color="auto" w:fill="F7F9FA"/>
        </w:rPr>
        <w:t xml:space="preserve"> </w:t>
      </w:r>
      <w:r w:rsidRPr="00401FC3">
        <w:rPr>
          <w:shd w:val="clear" w:color="auto" w:fill="F7F9FA"/>
        </w:rPr>
        <w:t>банкротства</w:t>
      </w:r>
      <w:r w:rsidRPr="00401FC3">
        <w:rPr>
          <w:spacing w:val="-11"/>
          <w:shd w:val="clear" w:color="auto" w:fill="F7F9FA"/>
        </w:rPr>
        <w:t xml:space="preserve"> </w:t>
      </w:r>
      <w:r w:rsidRPr="00401FC3">
        <w:rPr>
          <w:shd w:val="clear" w:color="auto" w:fill="F7F9FA"/>
        </w:rPr>
        <w:t>муниципальных</w:t>
      </w:r>
      <w:r w:rsidRPr="00401FC3">
        <w:rPr>
          <w:spacing w:val="-11"/>
          <w:shd w:val="clear" w:color="auto" w:fill="F7F9FA"/>
        </w:rPr>
        <w:t xml:space="preserve"> </w:t>
      </w:r>
      <w:r w:rsidRPr="00401FC3">
        <w:rPr>
          <w:spacing w:val="-2"/>
          <w:shd w:val="clear" w:color="auto" w:fill="F7F9FA"/>
        </w:rPr>
        <w:t>предприятий</w:t>
      </w:r>
      <w:r w:rsidRPr="00401FC3">
        <w:rPr>
          <w:spacing w:val="-2"/>
        </w:rPr>
        <w:t>;</w:t>
      </w:r>
    </w:p>
    <w:p w:rsidR="00401FC3" w:rsidRPr="00401FC3" w:rsidRDefault="00401FC3" w:rsidP="00401FC3">
      <w:pPr>
        <w:widowControl w:val="0"/>
        <w:numPr>
          <w:ilvl w:val="2"/>
          <w:numId w:val="27"/>
        </w:numPr>
        <w:tabs>
          <w:tab w:val="left" w:pos="1418"/>
        </w:tabs>
        <w:autoSpaceDE w:val="0"/>
        <w:autoSpaceDN w:val="0"/>
        <w:ind w:left="0" w:firstLine="710"/>
        <w:jc w:val="both"/>
      </w:pPr>
      <w:r w:rsidRPr="00401FC3">
        <w:t>Оказание финансовой помощи территориальным органам местной администрации Беломорского муниципального округа, находящимся на территории Беломорского муниципального округа</w:t>
      </w:r>
      <w:r w:rsidRPr="00401FC3">
        <w:rPr>
          <w:shd w:val="clear" w:color="auto" w:fill="F7F9FA"/>
        </w:rPr>
        <w:t>, в случае</w:t>
      </w:r>
      <w:r w:rsidRPr="00401FC3">
        <w:t xml:space="preserve"> </w:t>
      </w:r>
      <w:r w:rsidRPr="00401FC3">
        <w:rPr>
          <w:shd w:val="clear" w:color="auto" w:fill="F7F9FA"/>
        </w:rPr>
        <w:t>недостаточности собственных доходов на обеспечение первоочередных расходных</w:t>
      </w:r>
      <w:r w:rsidRPr="00401FC3">
        <w:t xml:space="preserve"> </w:t>
      </w:r>
      <w:r w:rsidRPr="00401FC3">
        <w:rPr>
          <w:spacing w:val="-2"/>
          <w:shd w:val="clear" w:color="auto" w:fill="F7F9FA"/>
        </w:rPr>
        <w:t>обязательств;</w:t>
      </w:r>
    </w:p>
    <w:p w:rsidR="00401FC3" w:rsidRPr="00401FC3" w:rsidRDefault="00401FC3" w:rsidP="00401FC3">
      <w:pPr>
        <w:widowControl w:val="0"/>
        <w:numPr>
          <w:ilvl w:val="2"/>
          <w:numId w:val="27"/>
        </w:numPr>
        <w:tabs>
          <w:tab w:val="left" w:pos="1276"/>
          <w:tab w:val="left" w:pos="1468"/>
        </w:tabs>
        <w:autoSpaceDE w:val="0"/>
        <w:autoSpaceDN w:val="0"/>
        <w:ind w:left="0" w:firstLine="710"/>
        <w:jc w:val="both"/>
      </w:pPr>
      <w:r w:rsidRPr="00401FC3">
        <w:t>Финансирование иных срочных непредвиденных мероприятий по решению вопросов местного значения, за исключением финансового обеспечения расходов на проведение мероприятий, связанных с ликвидаций последствий стихийных бедствий и других чрезвычайных ситуаций.</w:t>
      </w:r>
    </w:p>
    <w:p w:rsidR="00401FC3" w:rsidRPr="00401FC3" w:rsidRDefault="00401FC3" w:rsidP="00401FC3">
      <w:pPr>
        <w:tabs>
          <w:tab w:val="left" w:pos="1276"/>
        </w:tabs>
        <w:contextualSpacing/>
        <w:sectPr w:rsidR="00401FC3" w:rsidRPr="00401FC3" w:rsidSect="00401FC3">
          <w:pgSz w:w="11910" w:h="16840"/>
          <w:pgMar w:top="567" w:right="851" w:bottom="567" w:left="1701" w:header="720" w:footer="720" w:gutter="0"/>
          <w:cols w:space="720"/>
          <w:docGrid w:linePitch="326"/>
        </w:sectPr>
      </w:pPr>
    </w:p>
    <w:p w:rsidR="00401FC3" w:rsidRPr="00401FC3" w:rsidRDefault="00401FC3" w:rsidP="00401FC3">
      <w:pPr>
        <w:tabs>
          <w:tab w:val="left" w:pos="1276"/>
        </w:tabs>
        <w:jc w:val="both"/>
      </w:pPr>
      <w:r w:rsidRPr="00401FC3">
        <w:lastRenderedPageBreak/>
        <w:t>В целях применения настоящего Порядка непредвиденными расходами признаются расходы, которые не предусмотрены решением о бюджете на текущий финансовый год и на плановый период либо предусмотрены в объеме, недостаточном для исполнения расходного обязательства, и не могут быть отложены до внесения изменений в указанное решение либо до утверждения решения о бюджете на следующий финансовый год и на плановый период.</w:t>
      </w:r>
    </w:p>
    <w:p w:rsidR="00401FC3" w:rsidRPr="00401FC3" w:rsidRDefault="00401FC3" w:rsidP="00401FC3">
      <w:pPr>
        <w:widowControl w:val="0"/>
        <w:numPr>
          <w:ilvl w:val="1"/>
          <w:numId w:val="27"/>
        </w:numPr>
        <w:tabs>
          <w:tab w:val="left" w:pos="1276"/>
        </w:tabs>
        <w:autoSpaceDE w:val="0"/>
        <w:autoSpaceDN w:val="0"/>
        <w:ind w:left="0" w:firstLine="710"/>
        <w:jc w:val="both"/>
      </w:pPr>
      <w:r w:rsidRPr="00401FC3">
        <w:t>Использование бюджетных ассигнований резервного фонда на цели, не предусмотренные настоящим Порядком, не допускается.</w:t>
      </w:r>
    </w:p>
    <w:p w:rsidR="00401FC3" w:rsidRPr="00401FC3" w:rsidRDefault="00401FC3" w:rsidP="00401FC3">
      <w:pPr>
        <w:tabs>
          <w:tab w:val="left" w:pos="1276"/>
        </w:tabs>
        <w:jc w:val="left"/>
      </w:pPr>
    </w:p>
    <w:p w:rsidR="00401FC3" w:rsidRPr="00401FC3" w:rsidRDefault="00401FC3" w:rsidP="00401FC3">
      <w:pPr>
        <w:widowControl w:val="0"/>
        <w:numPr>
          <w:ilvl w:val="0"/>
          <w:numId w:val="27"/>
        </w:numPr>
        <w:tabs>
          <w:tab w:val="left" w:pos="2671"/>
        </w:tabs>
        <w:autoSpaceDE w:val="0"/>
        <w:autoSpaceDN w:val="0"/>
        <w:ind w:left="261" w:hanging="261"/>
        <w:jc w:val="center"/>
        <w:outlineLvl w:val="1"/>
        <w:rPr>
          <w:bCs/>
          <w:spacing w:val="-2"/>
        </w:rPr>
      </w:pPr>
      <w:r w:rsidRPr="00401FC3">
        <w:rPr>
          <w:bCs/>
        </w:rPr>
        <w:t>Управление</w:t>
      </w:r>
      <w:r w:rsidRPr="00401FC3">
        <w:rPr>
          <w:bCs/>
          <w:spacing w:val="-6"/>
        </w:rPr>
        <w:t xml:space="preserve"> </w:t>
      </w:r>
      <w:r w:rsidRPr="00401FC3">
        <w:rPr>
          <w:bCs/>
        </w:rPr>
        <w:t>средствами</w:t>
      </w:r>
      <w:r w:rsidRPr="00401FC3">
        <w:rPr>
          <w:bCs/>
          <w:spacing w:val="-7"/>
        </w:rPr>
        <w:t xml:space="preserve"> </w:t>
      </w:r>
      <w:r w:rsidRPr="00401FC3">
        <w:rPr>
          <w:bCs/>
        </w:rPr>
        <w:t>резервного</w:t>
      </w:r>
      <w:r w:rsidRPr="00401FC3">
        <w:rPr>
          <w:bCs/>
          <w:spacing w:val="-6"/>
        </w:rPr>
        <w:t xml:space="preserve"> </w:t>
      </w:r>
      <w:r w:rsidRPr="00401FC3">
        <w:rPr>
          <w:bCs/>
          <w:spacing w:val="-2"/>
        </w:rPr>
        <w:t>фонда</w:t>
      </w:r>
    </w:p>
    <w:p w:rsidR="00401FC3" w:rsidRPr="00401FC3" w:rsidRDefault="00401FC3" w:rsidP="00401FC3"/>
    <w:p w:rsidR="00401FC3" w:rsidRPr="00401FC3" w:rsidRDefault="00401FC3" w:rsidP="00401FC3">
      <w:pPr>
        <w:widowControl w:val="0"/>
        <w:numPr>
          <w:ilvl w:val="1"/>
          <w:numId w:val="27"/>
        </w:numPr>
        <w:tabs>
          <w:tab w:val="left" w:pos="1276"/>
        </w:tabs>
        <w:autoSpaceDE w:val="0"/>
        <w:autoSpaceDN w:val="0"/>
        <w:ind w:left="0" w:firstLine="710"/>
        <w:jc w:val="both"/>
      </w:pPr>
      <w:r w:rsidRPr="00401FC3">
        <w:t xml:space="preserve">Решение об использовании бюджетных ассигнований резервного фонда принимается Администрацией Беломорского муниципального округа (далее –Администрация) в форме постановления, в котором указывается сумма выделяемых бюджетных ассигнований и их распределение по проводимым </w:t>
      </w:r>
      <w:r w:rsidRPr="00401FC3">
        <w:rPr>
          <w:spacing w:val="-2"/>
        </w:rPr>
        <w:t>мероприятиям.</w:t>
      </w:r>
    </w:p>
    <w:p w:rsidR="00401FC3" w:rsidRPr="00401FC3" w:rsidRDefault="00401FC3" w:rsidP="00401FC3">
      <w:pPr>
        <w:widowControl w:val="0"/>
        <w:numPr>
          <w:ilvl w:val="1"/>
          <w:numId w:val="27"/>
        </w:numPr>
        <w:tabs>
          <w:tab w:val="left" w:pos="1276"/>
        </w:tabs>
        <w:autoSpaceDE w:val="0"/>
        <w:autoSpaceDN w:val="0"/>
        <w:ind w:left="0" w:firstLine="710"/>
        <w:jc w:val="both"/>
      </w:pPr>
      <w:r w:rsidRPr="00401FC3">
        <w:t>К проекту постановления Администрации о выделении бюджетных ассигнований из резервного фонда на финансирование непредвиденных расходов должны быть приложены обоснование необходимости выделения бюджетных ассигнований из резервного фонда и документы, подтверждающие размер запрашиваемых бюджетных ассигнований (смета расходов, проектная документация, расчеты, счета, акты сверок, договоры, соглашения, экспертные заключения и т. п.).</w:t>
      </w:r>
    </w:p>
    <w:p w:rsidR="00401FC3" w:rsidRPr="00401FC3" w:rsidRDefault="00401FC3" w:rsidP="00401FC3">
      <w:pPr>
        <w:widowControl w:val="0"/>
        <w:numPr>
          <w:ilvl w:val="1"/>
          <w:numId w:val="27"/>
        </w:numPr>
        <w:tabs>
          <w:tab w:val="left" w:pos="1276"/>
        </w:tabs>
        <w:autoSpaceDE w:val="0"/>
        <w:autoSpaceDN w:val="0"/>
        <w:ind w:left="0" w:firstLine="710"/>
        <w:jc w:val="both"/>
      </w:pPr>
      <w:r w:rsidRPr="00401FC3">
        <w:t>Постановление Администрации может быть издано по инициативе Администрации либо на основании обращения заинтересованного лица о выделении бюджетных ассигнований из резервного фонда.</w:t>
      </w:r>
    </w:p>
    <w:p w:rsidR="00401FC3" w:rsidRPr="00401FC3" w:rsidRDefault="00401FC3" w:rsidP="00401FC3">
      <w:pPr>
        <w:tabs>
          <w:tab w:val="left" w:pos="1276"/>
        </w:tabs>
        <w:ind w:firstLine="710"/>
        <w:jc w:val="both"/>
      </w:pPr>
      <w:r w:rsidRPr="00401FC3">
        <w:t>Обращение о выделении бюджетных ассигнований из резервного фонда направляется Главе Администрации структурными подразделениями Администрации, территориальным органам местной администрации Беломорского муниципального округа, муниципальными унитарными предприятиями. К указанному обращению должны быть приложены обоснование и документы, подтверждающие размер и необходимость выделения средств из резервного фонда в соответствии с пунктом 4.2 настоящего Порядка.</w:t>
      </w:r>
    </w:p>
    <w:p w:rsidR="00401FC3" w:rsidRPr="00401FC3" w:rsidRDefault="00401FC3" w:rsidP="00401FC3">
      <w:pPr>
        <w:widowControl w:val="0"/>
        <w:numPr>
          <w:ilvl w:val="1"/>
          <w:numId w:val="27"/>
        </w:numPr>
        <w:tabs>
          <w:tab w:val="left" w:pos="1276"/>
        </w:tabs>
        <w:autoSpaceDE w:val="0"/>
        <w:autoSpaceDN w:val="0"/>
        <w:ind w:left="0" w:firstLine="710"/>
        <w:jc w:val="both"/>
      </w:pPr>
      <w:r w:rsidRPr="00401FC3">
        <w:t>По поручению Главы Администрации Финансовым управлением Администрации готовится проект постановления о выделении финансовых средств из резервного фонда либо проект письма об отказе в выделении финансовых средств резервного фонда.</w:t>
      </w:r>
    </w:p>
    <w:p w:rsidR="00401FC3" w:rsidRPr="00401FC3" w:rsidRDefault="00401FC3" w:rsidP="00401FC3">
      <w:pPr>
        <w:widowControl w:val="0"/>
        <w:numPr>
          <w:ilvl w:val="1"/>
          <w:numId w:val="27"/>
        </w:numPr>
        <w:tabs>
          <w:tab w:val="left" w:pos="1276"/>
        </w:tabs>
        <w:autoSpaceDE w:val="0"/>
        <w:autoSpaceDN w:val="0"/>
        <w:ind w:left="0" w:firstLine="710"/>
        <w:jc w:val="both"/>
      </w:pPr>
      <w:r w:rsidRPr="00401FC3">
        <w:t>В</w:t>
      </w:r>
      <w:r w:rsidRPr="00401FC3">
        <w:rPr>
          <w:spacing w:val="-2"/>
        </w:rPr>
        <w:t xml:space="preserve"> </w:t>
      </w:r>
      <w:r w:rsidRPr="00401FC3">
        <w:t>случае</w:t>
      </w:r>
      <w:r w:rsidRPr="00401FC3">
        <w:rPr>
          <w:spacing w:val="-4"/>
        </w:rPr>
        <w:t xml:space="preserve"> </w:t>
      </w:r>
      <w:r w:rsidRPr="00401FC3">
        <w:t>поступления</w:t>
      </w:r>
      <w:r w:rsidRPr="00401FC3">
        <w:rPr>
          <w:spacing w:val="-3"/>
        </w:rPr>
        <w:t xml:space="preserve"> </w:t>
      </w:r>
      <w:r w:rsidRPr="00401FC3">
        <w:t>обращения</w:t>
      </w:r>
      <w:r w:rsidRPr="00401FC3">
        <w:rPr>
          <w:spacing w:val="-5"/>
        </w:rPr>
        <w:t xml:space="preserve"> </w:t>
      </w:r>
      <w:r w:rsidRPr="00401FC3">
        <w:t>о</w:t>
      </w:r>
      <w:r w:rsidRPr="00401FC3">
        <w:rPr>
          <w:spacing w:val="-3"/>
        </w:rPr>
        <w:t xml:space="preserve"> </w:t>
      </w:r>
      <w:r w:rsidRPr="00401FC3">
        <w:t>выделении</w:t>
      </w:r>
      <w:r w:rsidRPr="00401FC3">
        <w:rPr>
          <w:spacing w:val="-2"/>
        </w:rPr>
        <w:t xml:space="preserve"> </w:t>
      </w:r>
      <w:r w:rsidRPr="00401FC3">
        <w:t>бюджетных</w:t>
      </w:r>
      <w:r w:rsidRPr="00401FC3">
        <w:rPr>
          <w:spacing w:val="-3"/>
        </w:rPr>
        <w:t xml:space="preserve"> </w:t>
      </w:r>
      <w:r w:rsidRPr="00401FC3">
        <w:t>ассигнований из резервного фонда заявителю сообщается о результатах его рассмотрения в течение десяти рабочих дней со дня поступления обращения.</w:t>
      </w:r>
    </w:p>
    <w:p w:rsidR="00401FC3" w:rsidRPr="00401FC3" w:rsidRDefault="00401FC3" w:rsidP="00401FC3">
      <w:pPr>
        <w:widowControl w:val="0"/>
        <w:numPr>
          <w:ilvl w:val="1"/>
          <w:numId w:val="27"/>
        </w:numPr>
        <w:tabs>
          <w:tab w:val="left" w:pos="1276"/>
        </w:tabs>
        <w:autoSpaceDE w:val="0"/>
        <w:autoSpaceDN w:val="0"/>
        <w:ind w:left="0" w:firstLine="710"/>
        <w:jc w:val="both"/>
      </w:pPr>
      <w:r w:rsidRPr="00401FC3">
        <w:t>Основаниями для отказа в выделении бюджетных ассигнований из резервного фонда являются:</w:t>
      </w:r>
    </w:p>
    <w:p w:rsidR="00401FC3" w:rsidRPr="00401FC3" w:rsidRDefault="00401FC3" w:rsidP="00401FC3">
      <w:pPr>
        <w:widowControl w:val="0"/>
        <w:numPr>
          <w:ilvl w:val="0"/>
          <w:numId w:val="26"/>
        </w:numPr>
        <w:tabs>
          <w:tab w:val="left" w:pos="993"/>
          <w:tab w:val="left" w:pos="1276"/>
        </w:tabs>
        <w:autoSpaceDE w:val="0"/>
        <w:autoSpaceDN w:val="0"/>
        <w:ind w:left="0" w:firstLine="710"/>
        <w:jc w:val="left"/>
      </w:pPr>
      <w:r w:rsidRPr="00401FC3">
        <w:t>отсутствие</w:t>
      </w:r>
      <w:r w:rsidRPr="00401FC3">
        <w:rPr>
          <w:spacing w:val="80"/>
        </w:rPr>
        <w:t xml:space="preserve"> </w:t>
      </w:r>
      <w:r w:rsidRPr="00401FC3">
        <w:t>или</w:t>
      </w:r>
      <w:r w:rsidRPr="00401FC3">
        <w:rPr>
          <w:spacing w:val="80"/>
        </w:rPr>
        <w:t xml:space="preserve"> </w:t>
      </w:r>
      <w:r w:rsidRPr="00401FC3">
        <w:t>недостаточность</w:t>
      </w:r>
      <w:r w:rsidRPr="00401FC3">
        <w:rPr>
          <w:spacing w:val="80"/>
        </w:rPr>
        <w:t xml:space="preserve"> </w:t>
      </w:r>
      <w:r w:rsidRPr="00401FC3">
        <w:t>бюджетных</w:t>
      </w:r>
      <w:r w:rsidRPr="00401FC3">
        <w:rPr>
          <w:spacing w:val="80"/>
        </w:rPr>
        <w:t xml:space="preserve"> </w:t>
      </w:r>
      <w:r w:rsidRPr="00401FC3">
        <w:t>ассигнований</w:t>
      </w:r>
      <w:r w:rsidRPr="00401FC3">
        <w:rPr>
          <w:spacing w:val="80"/>
        </w:rPr>
        <w:t xml:space="preserve"> </w:t>
      </w:r>
      <w:r w:rsidRPr="00401FC3">
        <w:t>резервного фонда в текущем финансовом году;</w:t>
      </w:r>
    </w:p>
    <w:p w:rsidR="00401FC3" w:rsidRPr="00401FC3" w:rsidRDefault="00401FC3" w:rsidP="00401FC3">
      <w:pPr>
        <w:widowControl w:val="0"/>
        <w:numPr>
          <w:ilvl w:val="0"/>
          <w:numId w:val="26"/>
        </w:numPr>
        <w:tabs>
          <w:tab w:val="left" w:pos="993"/>
          <w:tab w:val="left" w:pos="1276"/>
          <w:tab w:val="left" w:pos="2941"/>
          <w:tab w:val="left" w:pos="4021"/>
          <w:tab w:val="left" w:pos="4654"/>
          <w:tab w:val="left" w:pos="5952"/>
          <w:tab w:val="left" w:pos="8052"/>
        </w:tabs>
        <w:autoSpaceDE w:val="0"/>
        <w:autoSpaceDN w:val="0"/>
        <w:ind w:left="0" w:firstLine="710"/>
        <w:jc w:val="left"/>
      </w:pPr>
      <w:r w:rsidRPr="00401FC3">
        <w:rPr>
          <w:spacing w:val="-2"/>
        </w:rPr>
        <w:t>несоответствие</w:t>
      </w:r>
      <w:r w:rsidRPr="00401FC3">
        <w:tab/>
      </w:r>
      <w:r w:rsidRPr="00401FC3">
        <w:rPr>
          <w:spacing w:val="-2"/>
        </w:rPr>
        <w:t>целей,</w:t>
      </w:r>
      <w:r w:rsidRPr="00401FC3">
        <w:tab/>
      </w:r>
      <w:r w:rsidRPr="00401FC3">
        <w:rPr>
          <w:spacing w:val="-6"/>
        </w:rPr>
        <w:t>на</w:t>
      </w:r>
      <w:r w:rsidRPr="00401FC3">
        <w:tab/>
      </w:r>
      <w:r w:rsidRPr="00401FC3">
        <w:rPr>
          <w:spacing w:val="-2"/>
        </w:rPr>
        <w:t>которые</w:t>
      </w:r>
      <w:r w:rsidRPr="00401FC3">
        <w:tab/>
      </w:r>
      <w:r w:rsidRPr="00401FC3">
        <w:rPr>
          <w:spacing w:val="-2"/>
        </w:rPr>
        <w:t>запрашиваются</w:t>
      </w:r>
      <w:r w:rsidRPr="00401FC3">
        <w:tab/>
      </w:r>
      <w:r w:rsidRPr="00401FC3">
        <w:rPr>
          <w:spacing w:val="-2"/>
        </w:rPr>
        <w:t xml:space="preserve">бюджетные </w:t>
      </w:r>
      <w:r w:rsidRPr="00401FC3">
        <w:t>ассигнования, целям, установленным настоящим Порядком;</w:t>
      </w:r>
    </w:p>
    <w:p w:rsidR="00401FC3" w:rsidRPr="00401FC3" w:rsidRDefault="00401FC3" w:rsidP="00401FC3">
      <w:pPr>
        <w:widowControl w:val="0"/>
        <w:numPr>
          <w:ilvl w:val="0"/>
          <w:numId w:val="26"/>
        </w:numPr>
        <w:tabs>
          <w:tab w:val="left" w:pos="993"/>
          <w:tab w:val="left" w:pos="1276"/>
        </w:tabs>
        <w:autoSpaceDE w:val="0"/>
        <w:autoSpaceDN w:val="0"/>
        <w:ind w:left="0" w:firstLine="710"/>
        <w:jc w:val="left"/>
      </w:pPr>
      <w:r w:rsidRPr="00401FC3">
        <w:t>отсутствие</w:t>
      </w:r>
      <w:r w:rsidRPr="00401FC3">
        <w:rPr>
          <w:spacing w:val="-7"/>
        </w:rPr>
        <w:t xml:space="preserve"> </w:t>
      </w:r>
      <w:r w:rsidRPr="00401FC3">
        <w:t>обоснования</w:t>
      </w:r>
      <w:r w:rsidRPr="00401FC3">
        <w:rPr>
          <w:spacing w:val="-5"/>
        </w:rPr>
        <w:t xml:space="preserve"> </w:t>
      </w:r>
      <w:r w:rsidRPr="00401FC3">
        <w:t>и</w:t>
      </w:r>
      <w:r w:rsidRPr="00401FC3">
        <w:rPr>
          <w:spacing w:val="-7"/>
        </w:rPr>
        <w:t xml:space="preserve"> </w:t>
      </w:r>
      <w:r w:rsidRPr="00401FC3">
        <w:t>документов,</w:t>
      </w:r>
      <w:r w:rsidRPr="00401FC3">
        <w:rPr>
          <w:spacing w:val="-4"/>
        </w:rPr>
        <w:t xml:space="preserve"> </w:t>
      </w:r>
      <w:r w:rsidRPr="00401FC3">
        <w:t>указанных</w:t>
      </w:r>
      <w:r w:rsidRPr="00401FC3">
        <w:rPr>
          <w:spacing w:val="-6"/>
        </w:rPr>
        <w:t xml:space="preserve"> </w:t>
      </w:r>
      <w:r w:rsidRPr="00401FC3">
        <w:t>в</w:t>
      </w:r>
      <w:r w:rsidRPr="00401FC3">
        <w:rPr>
          <w:spacing w:val="-7"/>
        </w:rPr>
        <w:t xml:space="preserve"> </w:t>
      </w:r>
      <w:r w:rsidRPr="00401FC3">
        <w:t>настоящем</w:t>
      </w:r>
      <w:r w:rsidRPr="00401FC3">
        <w:rPr>
          <w:spacing w:val="-5"/>
        </w:rPr>
        <w:t xml:space="preserve"> </w:t>
      </w:r>
      <w:r w:rsidRPr="00401FC3">
        <w:rPr>
          <w:spacing w:val="-2"/>
        </w:rPr>
        <w:t>Порядке.</w:t>
      </w:r>
    </w:p>
    <w:p w:rsidR="00401FC3" w:rsidRPr="00401FC3" w:rsidRDefault="00401FC3" w:rsidP="00401FC3">
      <w:pPr>
        <w:widowControl w:val="0"/>
        <w:tabs>
          <w:tab w:val="left" w:pos="993"/>
          <w:tab w:val="left" w:pos="1276"/>
        </w:tabs>
        <w:autoSpaceDE w:val="0"/>
        <w:autoSpaceDN w:val="0"/>
        <w:jc w:val="left"/>
      </w:pPr>
    </w:p>
    <w:p w:rsidR="00401FC3" w:rsidRPr="00401FC3" w:rsidRDefault="00401FC3" w:rsidP="00401FC3">
      <w:pPr>
        <w:widowControl w:val="0"/>
        <w:numPr>
          <w:ilvl w:val="0"/>
          <w:numId w:val="27"/>
        </w:numPr>
        <w:tabs>
          <w:tab w:val="left" w:pos="1968"/>
        </w:tabs>
        <w:autoSpaceDE w:val="0"/>
        <w:autoSpaceDN w:val="0"/>
        <w:ind w:left="0" w:hanging="261"/>
        <w:jc w:val="center"/>
        <w:outlineLvl w:val="1"/>
        <w:rPr>
          <w:bCs/>
          <w:spacing w:val="-2"/>
        </w:rPr>
      </w:pPr>
      <w:r w:rsidRPr="00401FC3">
        <w:rPr>
          <w:bCs/>
        </w:rPr>
        <w:t>Контроль</w:t>
      </w:r>
      <w:r w:rsidRPr="00401FC3">
        <w:rPr>
          <w:bCs/>
          <w:spacing w:val="-7"/>
        </w:rPr>
        <w:t xml:space="preserve"> </w:t>
      </w:r>
      <w:r w:rsidRPr="00401FC3">
        <w:rPr>
          <w:bCs/>
        </w:rPr>
        <w:t>за</w:t>
      </w:r>
      <w:r w:rsidRPr="00401FC3">
        <w:rPr>
          <w:bCs/>
          <w:spacing w:val="-5"/>
        </w:rPr>
        <w:t xml:space="preserve"> </w:t>
      </w:r>
      <w:r w:rsidRPr="00401FC3">
        <w:rPr>
          <w:bCs/>
        </w:rPr>
        <w:t>расходованием</w:t>
      </w:r>
      <w:r w:rsidRPr="00401FC3">
        <w:rPr>
          <w:bCs/>
          <w:spacing w:val="-6"/>
        </w:rPr>
        <w:t xml:space="preserve"> </w:t>
      </w:r>
      <w:r w:rsidRPr="00401FC3">
        <w:rPr>
          <w:bCs/>
        </w:rPr>
        <w:t>средств</w:t>
      </w:r>
      <w:r w:rsidRPr="00401FC3">
        <w:rPr>
          <w:bCs/>
          <w:spacing w:val="-5"/>
        </w:rPr>
        <w:t xml:space="preserve"> </w:t>
      </w:r>
      <w:r w:rsidRPr="00401FC3">
        <w:rPr>
          <w:bCs/>
        </w:rPr>
        <w:t>резервного</w:t>
      </w:r>
      <w:r w:rsidRPr="00401FC3">
        <w:rPr>
          <w:bCs/>
          <w:spacing w:val="-7"/>
        </w:rPr>
        <w:t xml:space="preserve"> </w:t>
      </w:r>
      <w:r w:rsidRPr="00401FC3">
        <w:rPr>
          <w:bCs/>
          <w:spacing w:val="-2"/>
        </w:rPr>
        <w:t>фонда</w:t>
      </w:r>
    </w:p>
    <w:p w:rsidR="00401FC3" w:rsidRPr="00401FC3" w:rsidRDefault="00401FC3" w:rsidP="00401FC3">
      <w:bookmarkStart w:id="0" w:name="_GoBack"/>
      <w:bookmarkEnd w:id="0"/>
    </w:p>
    <w:p w:rsidR="00401FC3" w:rsidRPr="00401FC3" w:rsidRDefault="00401FC3" w:rsidP="00401FC3">
      <w:pPr>
        <w:widowControl w:val="0"/>
        <w:numPr>
          <w:ilvl w:val="1"/>
          <w:numId w:val="27"/>
        </w:numPr>
        <w:tabs>
          <w:tab w:val="left" w:pos="1212"/>
        </w:tabs>
        <w:autoSpaceDE w:val="0"/>
        <w:autoSpaceDN w:val="0"/>
        <w:ind w:left="0" w:firstLine="710"/>
        <w:jc w:val="both"/>
      </w:pPr>
      <w:r w:rsidRPr="00401FC3">
        <w:t>Контроль за расходованием средств резервного фонда осуществляется Главой Администрации в соответствии с пунктом 5.5 настоящего Порядка.</w:t>
      </w:r>
    </w:p>
    <w:p w:rsidR="00401FC3" w:rsidRPr="00401FC3" w:rsidRDefault="00401FC3" w:rsidP="00401FC3">
      <w:pPr>
        <w:widowControl w:val="0"/>
        <w:numPr>
          <w:ilvl w:val="1"/>
          <w:numId w:val="27"/>
        </w:numPr>
        <w:tabs>
          <w:tab w:val="left" w:pos="1212"/>
          <w:tab w:val="left" w:pos="1396"/>
        </w:tabs>
        <w:autoSpaceDE w:val="0"/>
        <w:autoSpaceDN w:val="0"/>
        <w:ind w:left="0" w:firstLine="710"/>
        <w:jc w:val="both"/>
      </w:pPr>
      <w:r w:rsidRPr="00401FC3">
        <w:t xml:space="preserve">Резервный фонд исполняется в течение календарного года. Неиспользованные остатки резервного фонда на следующий год не переносятся. При неполном использовании средств, выделенных из резервного фонда (экономия), остаток неиспользованных выделенных средств не может быть направлен на другие цели и </w:t>
      </w:r>
      <w:r w:rsidRPr="00401FC3">
        <w:lastRenderedPageBreak/>
        <w:t>подлежит возврату в бюджет Беломорского муниципального округа.</w:t>
      </w:r>
    </w:p>
    <w:p w:rsidR="00401FC3" w:rsidRPr="00401FC3" w:rsidRDefault="00401FC3" w:rsidP="00401FC3">
      <w:pPr>
        <w:widowControl w:val="0"/>
        <w:tabs>
          <w:tab w:val="left" w:pos="1212"/>
          <w:tab w:val="left" w:pos="1396"/>
        </w:tabs>
        <w:autoSpaceDE w:val="0"/>
        <w:autoSpaceDN w:val="0"/>
        <w:ind w:left="710"/>
      </w:pPr>
    </w:p>
    <w:p w:rsidR="00401FC3" w:rsidRPr="00401FC3" w:rsidRDefault="00401FC3" w:rsidP="00401FC3">
      <w:pPr>
        <w:widowControl w:val="0"/>
        <w:numPr>
          <w:ilvl w:val="1"/>
          <w:numId w:val="27"/>
        </w:numPr>
        <w:tabs>
          <w:tab w:val="left" w:pos="1212"/>
        </w:tabs>
        <w:autoSpaceDE w:val="0"/>
        <w:autoSpaceDN w:val="0"/>
        <w:ind w:left="0" w:firstLine="710"/>
        <w:jc w:val="both"/>
      </w:pPr>
      <w:r w:rsidRPr="00401FC3">
        <w:t>При обнаружении нецелевого использования средств, выделенных из резервного фонда, такие денежные средства подлежат возврату в бюджет Беломорского муниципального округа.</w:t>
      </w:r>
    </w:p>
    <w:p w:rsidR="00401FC3" w:rsidRPr="00401FC3" w:rsidRDefault="00401FC3" w:rsidP="00401FC3">
      <w:pPr>
        <w:tabs>
          <w:tab w:val="left" w:pos="1212"/>
        </w:tabs>
        <w:ind w:firstLine="710"/>
        <w:jc w:val="both"/>
      </w:pPr>
      <w:r w:rsidRPr="00401FC3">
        <w:t>Администрация письменно</w:t>
      </w:r>
      <w:r w:rsidRPr="00401FC3">
        <w:rPr>
          <w:spacing w:val="-1"/>
        </w:rPr>
        <w:t xml:space="preserve"> </w:t>
      </w:r>
      <w:r w:rsidRPr="00401FC3">
        <w:t>извещает получателя средств резервного фонда о сумме средств, подлежащих возврату.</w:t>
      </w:r>
    </w:p>
    <w:p w:rsidR="00401FC3" w:rsidRPr="00401FC3" w:rsidRDefault="00401FC3" w:rsidP="00401FC3">
      <w:pPr>
        <w:tabs>
          <w:tab w:val="left" w:pos="1212"/>
        </w:tabs>
        <w:ind w:firstLine="710"/>
        <w:jc w:val="both"/>
      </w:pPr>
      <w:r w:rsidRPr="00401FC3">
        <w:t>Получатель осуществляет возврат средств в доход бюджета Беломорского муниципального округа в течение 10 рабочих дней с даты получения письменного извещения о сумме средств, подлежащих возврату.</w:t>
      </w:r>
    </w:p>
    <w:p w:rsidR="00401FC3" w:rsidRPr="00401FC3" w:rsidRDefault="00401FC3" w:rsidP="00401FC3">
      <w:pPr>
        <w:tabs>
          <w:tab w:val="left" w:pos="1212"/>
        </w:tabs>
        <w:ind w:firstLine="710"/>
        <w:jc w:val="both"/>
      </w:pPr>
      <w:r w:rsidRPr="00401FC3">
        <w:t>Контроль за перечислением получателем средств резервного фонда в доход бюджета Беломорского муниципального округа осуществляет Финансовое управление Беломорского муниципального округа.</w:t>
      </w:r>
    </w:p>
    <w:p w:rsidR="00401FC3" w:rsidRPr="00401FC3" w:rsidRDefault="00401FC3" w:rsidP="00401FC3">
      <w:pPr>
        <w:widowControl w:val="0"/>
        <w:numPr>
          <w:ilvl w:val="1"/>
          <w:numId w:val="27"/>
        </w:numPr>
        <w:tabs>
          <w:tab w:val="left" w:pos="1165"/>
          <w:tab w:val="left" w:pos="1212"/>
        </w:tabs>
        <w:autoSpaceDE w:val="0"/>
        <w:autoSpaceDN w:val="0"/>
        <w:ind w:left="0" w:firstLine="710"/>
        <w:jc w:val="both"/>
      </w:pPr>
      <w:r w:rsidRPr="00401FC3">
        <w:t>Средства</w:t>
      </w:r>
      <w:r w:rsidRPr="00401FC3">
        <w:rPr>
          <w:spacing w:val="-4"/>
        </w:rPr>
        <w:t xml:space="preserve"> </w:t>
      </w:r>
      <w:r w:rsidRPr="00401FC3">
        <w:t>резервного</w:t>
      </w:r>
      <w:r w:rsidRPr="00401FC3">
        <w:rPr>
          <w:spacing w:val="-7"/>
        </w:rPr>
        <w:t xml:space="preserve"> </w:t>
      </w:r>
      <w:r w:rsidRPr="00401FC3">
        <w:t>фонда,</w:t>
      </w:r>
      <w:r w:rsidRPr="00401FC3">
        <w:rPr>
          <w:spacing w:val="-6"/>
        </w:rPr>
        <w:t xml:space="preserve"> </w:t>
      </w:r>
      <w:r w:rsidRPr="00401FC3">
        <w:t>предназначенные</w:t>
      </w:r>
      <w:r w:rsidRPr="00401FC3">
        <w:rPr>
          <w:spacing w:val="-6"/>
        </w:rPr>
        <w:t xml:space="preserve"> </w:t>
      </w:r>
      <w:r w:rsidRPr="00401FC3">
        <w:t>для</w:t>
      </w:r>
      <w:r w:rsidRPr="00401FC3">
        <w:rPr>
          <w:spacing w:val="-6"/>
        </w:rPr>
        <w:t xml:space="preserve"> </w:t>
      </w:r>
      <w:r w:rsidRPr="00401FC3">
        <w:t>финансирования</w:t>
      </w:r>
      <w:r w:rsidRPr="00401FC3">
        <w:rPr>
          <w:spacing w:val="-5"/>
        </w:rPr>
        <w:t xml:space="preserve"> </w:t>
      </w:r>
      <w:r w:rsidRPr="00401FC3">
        <w:t>работ (услуг), выполняемых поэтапно, перечисляются по мере представления документов, подтверждающих выполнение работ (услуг).</w:t>
      </w:r>
    </w:p>
    <w:p w:rsidR="00401FC3" w:rsidRPr="00401FC3" w:rsidRDefault="00401FC3" w:rsidP="00401FC3">
      <w:pPr>
        <w:widowControl w:val="0"/>
        <w:numPr>
          <w:ilvl w:val="1"/>
          <w:numId w:val="27"/>
        </w:numPr>
        <w:tabs>
          <w:tab w:val="left" w:pos="1165"/>
          <w:tab w:val="left" w:pos="1212"/>
        </w:tabs>
        <w:autoSpaceDE w:val="0"/>
        <w:autoSpaceDN w:val="0"/>
        <w:ind w:left="0" w:firstLine="710"/>
        <w:jc w:val="both"/>
      </w:pPr>
      <w:r w:rsidRPr="00401FC3">
        <w:t>Получатели</w:t>
      </w:r>
      <w:r w:rsidRPr="00401FC3">
        <w:rPr>
          <w:spacing w:val="-6"/>
        </w:rPr>
        <w:t xml:space="preserve"> </w:t>
      </w:r>
      <w:r w:rsidRPr="00401FC3">
        <w:t>бюджетных</w:t>
      </w:r>
      <w:r w:rsidRPr="00401FC3">
        <w:rPr>
          <w:spacing w:val="-7"/>
        </w:rPr>
        <w:t xml:space="preserve"> </w:t>
      </w:r>
      <w:r w:rsidRPr="00401FC3">
        <w:t>средств,</w:t>
      </w:r>
      <w:r w:rsidRPr="00401FC3">
        <w:rPr>
          <w:spacing w:val="-8"/>
        </w:rPr>
        <w:t xml:space="preserve"> </w:t>
      </w:r>
      <w:r w:rsidRPr="00401FC3">
        <w:t>которым</w:t>
      </w:r>
      <w:r w:rsidRPr="00401FC3">
        <w:rPr>
          <w:spacing w:val="-7"/>
        </w:rPr>
        <w:t xml:space="preserve"> </w:t>
      </w:r>
      <w:r w:rsidRPr="00401FC3">
        <w:t>выделены</w:t>
      </w:r>
      <w:r w:rsidRPr="00401FC3">
        <w:rPr>
          <w:spacing w:val="-7"/>
        </w:rPr>
        <w:t xml:space="preserve"> </w:t>
      </w:r>
      <w:r w:rsidRPr="00401FC3">
        <w:t>средства</w:t>
      </w:r>
      <w:r w:rsidRPr="00401FC3">
        <w:rPr>
          <w:spacing w:val="-8"/>
        </w:rPr>
        <w:t xml:space="preserve"> </w:t>
      </w:r>
      <w:r w:rsidRPr="00401FC3">
        <w:t>резервного фонда, в месячный срок после проведения соответствующих работ (услуг) представляют в финансовый отдел Администрации отчет о целевом расходовании средств резервного фонда по форме согласно приложению, к настоящему Порядку.</w:t>
      </w:r>
    </w:p>
    <w:p w:rsidR="00401FC3" w:rsidRPr="00401FC3" w:rsidRDefault="00401FC3" w:rsidP="00401FC3">
      <w:pPr>
        <w:widowControl w:val="0"/>
        <w:numPr>
          <w:ilvl w:val="1"/>
          <w:numId w:val="27"/>
        </w:numPr>
        <w:tabs>
          <w:tab w:val="left" w:pos="1212"/>
        </w:tabs>
        <w:autoSpaceDE w:val="0"/>
        <w:autoSpaceDN w:val="0"/>
        <w:ind w:left="0" w:firstLine="710"/>
        <w:jc w:val="both"/>
      </w:pPr>
      <w:r w:rsidRPr="00401FC3">
        <w:t>Расходы, произведенные за счет бюджетных ассигнований резервного фонда, отражаются в отчете об исполнении бюджета Беломорского муниципального округа по соответствующим кодам бюджетной классификации.</w:t>
      </w:r>
    </w:p>
    <w:p w:rsidR="00401FC3" w:rsidRPr="00401FC3" w:rsidRDefault="00401FC3" w:rsidP="00401FC3">
      <w:pPr>
        <w:tabs>
          <w:tab w:val="left" w:pos="1212"/>
        </w:tabs>
        <w:ind w:firstLine="710"/>
        <w:jc w:val="both"/>
      </w:pPr>
      <w:r w:rsidRPr="00401FC3">
        <w:t>Информация об использовании бюджетных ассигнований резервного фонда</w:t>
      </w:r>
      <w:r w:rsidRPr="00401FC3">
        <w:rPr>
          <w:spacing w:val="40"/>
        </w:rPr>
        <w:t xml:space="preserve"> </w:t>
      </w:r>
      <w:r w:rsidRPr="00401FC3">
        <w:t>в виде отчета прилагается к годовому отчету об исполнении бюджета Беломорского муниципального округа.</w:t>
      </w:r>
    </w:p>
    <w:p w:rsidR="00401FC3" w:rsidRPr="00401FC3" w:rsidRDefault="00401FC3" w:rsidP="00401FC3">
      <w:pPr>
        <w:spacing w:after="120"/>
        <w:sectPr w:rsidR="00401FC3" w:rsidRPr="00401FC3" w:rsidSect="0014370B">
          <w:pgSz w:w="11910" w:h="16840"/>
          <w:pgMar w:top="426" w:right="850" w:bottom="1134" w:left="1701" w:header="720" w:footer="720" w:gutter="0"/>
          <w:cols w:space="720"/>
          <w:docGrid w:linePitch="326"/>
        </w:sectPr>
      </w:pPr>
    </w:p>
    <w:p w:rsidR="00401FC3" w:rsidRPr="00401FC3" w:rsidRDefault="00401FC3" w:rsidP="00401FC3">
      <w:pPr>
        <w:ind w:firstLine="3040"/>
        <w:rPr>
          <w:spacing w:val="-2"/>
          <w:sz w:val="20"/>
          <w:szCs w:val="20"/>
        </w:rPr>
      </w:pPr>
      <w:r w:rsidRPr="00401FC3">
        <w:rPr>
          <w:spacing w:val="-2"/>
          <w:sz w:val="20"/>
          <w:szCs w:val="20"/>
        </w:rPr>
        <w:lastRenderedPageBreak/>
        <w:t xml:space="preserve">Приложение </w:t>
      </w:r>
    </w:p>
    <w:p w:rsidR="00401FC3" w:rsidRPr="00401FC3" w:rsidRDefault="00401FC3" w:rsidP="00401FC3">
      <w:pPr>
        <w:ind w:firstLine="3040"/>
        <w:rPr>
          <w:sz w:val="20"/>
          <w:szCs w:val="20"/>
        </w:rPr>
      </w:pPr>
      <w:r w:rsidRPr="00401FC3">
        <w:rPr>
          <w:sz w:val="20"/>
          <w:szCs w:val="20"/>
        </w:rPr>
        <w:t>к постановлению</w:t>
      </w:r>
      <w:r w:rsidRPr="00401FC3">
        <w:rPr>
          <w:spacing w:val="-12"/>
          <w:sz w:val="20"/>
          <w:szCs w:val="20"/>
        </w:rPr>
        <w:t xml:space="preserve"> </w:t>
      </w:r>
      <w:r w:rsidRPr="00401FC3">
        <w:rPr>
          <w:sz w:val="20"/>
          <w:szCs w:val="20"/>
        </w:rPr>
        <w:t>Беломорского муниципального округа</w:t>
      </w:r>
    </w:p>
    <w:p w:rsidR="00401FC3" w:rsidRPr="00401FC3" w:rsidRDefault="00401FC3" w:rsidP="00401FC3">
      <w:pPr>
        <w:ind w:firstLine="3040"/>
        <w:rPr>
          <w:sz w:val="20"/>
          <w:szCs w:val="20"/>
        </w:rPr>
      </w:pPr>
      <w:r w:rsidRPr="00401FC3">
        <w:rPr>
          <w:sz w:val="20"/>
          <w:szCs w:val="20"/>
        </w:rPr>
        <w:t xml:space="preserve"> использования</w:t>
      </w:r>
      <w:r w:rsidRPr="00401FC3">
        <w:rPr>
          <w:spacing w:val="-14"/>
          <w:sz w:val="20"/>
          <w:szCs w:val="20"/>
        </w:rPr>
        <w:t xml:space="preserve"> </w:t>
      </w:r>
      <w:r w:rsidRPr="00401FC3">
        <w:rPr>
          <w:sz w:val="20"/>
          <w:szCs w:val="20"/>
        </w:rPr>
        <w:t xml:space="preserve">бюджетных ассигнований резервного фонда </w:t>
      </w:r>
    </w:p>
    <w:p w:rsidR="00401FC3" w:rsidRPr="00401FC3" w:rsidRDefault="00401FC3" w:rsidP="00401FC3">
      <w:pPr>
        <w:jc w:val="both"/>
        <w:rPr>
          <w:b/>
          <w:sz w:val="20"/>
          <w:szCs w:val="20"/>
        </w:rPr>
      </w:pPr>
    </w:p>
    <w:p w:rsidR="00401FC3" w:rsidRPr="00401FC3" w:rsidRDefault="00401FC3" w:rsidP="00401FC3">
      <w:pPr>
        <w:jc w:val="center"/>
        <w:rPr>
          <w:b/>
        </w:rPr>
      </w:pPr>
      <w:r w:rsidRPr="00401FC3">
        <w:rPr>
          <w:b/>
        </w:rPr>
        <w:t>Отчет об</w:t>
      </w:r>
      <w:r w:rsidRPr="00401FC3">
        <w:rPr>
          <w:b/>
          <w:spacing w:val="-8"/>
        </w:rPr>
        <w:t xml:space="preserve"> </w:t>
      </w:r>
      <w:r w:rsidRPr="00401FC3">
        <w:rPr>
          <w:b/>
        </w:rPr>
        <w:t>использовании</w:t>
      </w:r>
      <w:r w:rsidRPr="00401FC3">
        <w:rPr>
          <w:b/>
          <w:spacing w:val="-6"/>
        </w:rPr>
        <w:t xml:space="preserve"> </w:t>
      </w:r>
      <w:r w:rsidRPr="00401FC3">
        <w:rPr>
          <w:b/>
        </w:rPr>
        <w:t>средств</w:t>
      </w:r>
      <w:r w:rsidRPr="00401FC3">
        <w:rPr>
          <w:b/>
          <w:spacing w:val="-4"/>
        </w:rPr>
        <w:t xml:space="preserve"> </w:t>
      </w:r>
      <w:r w:rsidRPr="00401FC3">
        <w:rPr>
          <w:b/>
        </w:rPr>
        <w:t>резервного</w:t>
      </w:r>
      <w:r w:rsidRPr="00401FC3">
        <w:rPr>
          <w:b/>
          <w:spacing w:val="-6"/>
        </w:rPr>
        <w:t xml:space="preserve"> </w:t>
      </w:r>
      <w:r w:rsidRPr="00401FC3">
        <w:rPr>
          <w:b/>
        </w:rPr>
        <w:t>фонда</w:t>
      </w:r>
      <w:r w:rsidRPr="00401FC3">
        <w:rPr>
          <w:b/>
          <w:spacing w:val="-6"/>
        </w:rPr>
        <w:t xml:space="preserve"> </w:t>
      </w:r>
      <w:r w:rsidRPr="00401FC3">
        <w:rPr>
          <w:b/>
        </w:rPr>
        <w:t>Беломорского муниципального округа Республики Карелия</w:t>
      </w:r>
    </w:p>
    <w:p w:rsidR="00401FC3" w:rsidRPr="00401FC3" w:rsidRDefault="00401FC3" w:rsidP="00401FC3">
      <w:pPr>
        <w:spacing w:before="63" w:after="120"/>
        <w:jc w:val="left"/>
        <w:rPr>
          <w:b/>
          <w:sz w:val="20"/>
        </w:rPr>
      </w:pPr>
      <w:r>
        <w:rPr>
          <w:noProof/>
        </w:rPr>
        <w:pict>
          <v:shape id="Graphic 1" o:spid="_x0000_s1026" style="position:absolute;margin-left:92.4pt;margin-top:15.85pt;width:70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897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gnGIAIAAH8EAAAOAAAAZHJzL2Uyb0RvYy54bWysVMFu2zAMvQ/YPwi6L45zWFIjTjE0aDGg&#10;6Aq0xc6KLMfCZEkjldj5+1GynaTdbZgPAiU+kXx8lNe3fWvYUQFqZ0uez+acKStdpe2+5G+v919W&#10;nGEQthLGWVXyk0J+u/n8ad35Qi1c40ylgFEQi0XnS96E4IssQ9moVuDMeWXJWTtoRaAt7LMKREfR&#10;W5Mt5vOvWeeg8uCkQqTT7eDkmxS/rpUMP+oaVWCm5FRbSCukdRfXbLMWxR6Eb7QcyxD/UEUrtKWk&#10;51BbEQQ7gP4rVKslOHR1mEnXZq6utVSJA7HJ5x/YvDTCq8SFmoP+3Cb8f2Hl0/EZmK5KvuDMipYk&#10;ehi7kcfmdB4Lwrz4Z4j00D86+QvJkb3zxA2OmL6GNmKJHOtTp0/nTqs+MEmHq5vl6mZOgkjy5Ytl&#10;EiITxXRXHjA8KJfiiOMjhkGnarJEM1myt5MJpHbU2SSdA2ekM3BGOu8Gnb0I8V4sLpqsuxQSz1p3&#10;VK8uecOHyqm0i9fYa9SZysSSsAOCjJiGejUYKTXZ1+SMjVUs83yRxged0dW9NiZWgbDf3RlgRxGH&#10;N32RB0V4B/OAYSuwGXDJNcKMHXUapIki7Vx1IsE70rjk+PsgQHFmvlsaqfg8JgMmYzcZEMydS48o&#10;NYhyvvY/BXgW05c8kLJPbhpYUUyiRepnbLxp3bdDcLWOiqYZGioaNzTlieD4IuMzut4n1OW/sfkD&#10;AAD//wMAUEsDBBQABgAIAAAAIQD5zk303gAAAAoBAAAPAAAAZHJzL2Rvd25yZXYueG1sTI/BTsMw&#10;EETvSPyDtUjcqFOgkIY4FSBxqMShtAGuTrwkAXsdYrcNf8/mBMeZHc2+yVejs+KAQ+g8KZjPEhBI&#10;tTcdNQrK3dNFCiJETUZbT6jgBwOsitOTXGfGH+kFD9vYCC6hkGkFbYx9JmWoW3Q6zHyPxLcPPzgd&#10;WQ6NNIM+crmz8jJJbqTTHfGHVvf42GL9td07BZ+ltA/PO73+XrxW67dN8h7bkpQ6Pxvv70BEHONf&#10;GCZ8RoeCmSq/JxOEZZ1eM3pUcDW/BTEFFsuUnWpyliCLXP6fUPwCAAD//wMAUEsBAi0AFAAGAAgA&#10;AAAhALaDOJL+AAAA4QEAABMAAAAAAAAAAAAAAAAAAAAAAFtDb250ZW50X1R5cGVzXS54bWxQSwEC&#10;LQAUAAYACAAAACEAOP0h/9YAAACUAQAACwAAAAAAAAAAAAAAAAAvAQAAX3JlbHMvLnJlbHNQSwEC&#10;LQAUAAYACAAAACEACxIJxiACAAB/BAAADgAAAAAAAAAAAAAAAAAuAgAAZHJzL2Uyb0RvYy54bWxQ&#10;SwECLQAUAAYACAAAACEA+c5N9N4AAAAKAQAADwAAAAAAAAAAAAAAAAB6BAAAZHJzL2Rvd25yZXYu&#10;eG1sUEsFBgAAAAAEAAQA8wAAAIUFAAAAAA==&#10;" path="m,l8978900,e" filled="f" strokeweight=".56pt">
            <v:path arrowok="t"/>
            <w10:wrap type="topAndBottom" anchorx="page"/>
          </v:shape>
        </w:pict>
      </w:r>
    </w:p>
    <w:p w:rsidR="00401FC3" w:rsidRPr="00401FC3" w:rsidRDefault="00401FC3" w:rsidP="00401FC3">
      <w:pPr>
        <w:tabs>
          <w:tab w:val="left" w:pos="5971"/>
          <w:tab w:val="left" w:pos="6536"/>
        </w:tabs>
        <w:spacing w:line="480" w:lineRule="auto"/>
        <w:ind w:left="4903" w:right="5042"/>
        <w:jc w:val="center"/>
        <w:rPr>
          <w:sz w:val="28"/>
        </w:rPr>
      </w:pPr>
    </w:p>
    <w:p w:rsidR="00401FC3" w:rsidRPr="00401FC3" w:rsidRDefault="00401FC3" w:rsidP="00401FC3">
      <w:pPr>
        <w:tabs>
          <w:tab w:val="left" w:pos="5971"/>
          <w:tab w:val="left" w:pos="6536"/>
        </w:tabs>
        <w:ind w:left="4903" w:right="3828"/>
        <w:jc w:val="center"/>
      </w:pPr>
      <w:r w:rsidRPr="00401FC3">
        <w:t>(наименование</w:t>
      </w:r>
      <w:r w:rsidRPr="00401FC3">
        <w:rPr>
          <w:spacing w:val="-15"/>
        </w:rPr>
        <w:t xml:space="preserve"> </w:t>
      </w:r>
      <w:r w:rsidRPr="00401FC3">
        <w:t>получателя</w:t>
      </w:r>
      <w:r w:rsidRPr="00401FC3">
        <w:rPr>
          <w:spacing w:val="-14"/>
        </w:rPr>
        <w:t xml:space="preserve"> </w:t>
      </w:r>
      <w:r w:rsidRPr="00401FC3">
        <w:t>бюджетных</w:t>
      </w:r>
      <w:r w:rsidRPr="00401FC3">
        <w:rPr>
          <w:spacing w:val="-14"/>
        </w:rPr>
        <w:t xml:space="preserve"> </w:t>
      </w:r>
      <w:r w:rsidRPr="00401FC3">
        <w:t xml:space="preserve">средств) </w:t>
      </w:r>
    </w:p>
    <w:p w:rsidR="00401FC3" w:rsidRPr="00401FC3" w:rsidRDefault="00401FC3" w:rsidP="00401FC3">
      <w:pPr>
        <w:tabs>
          <w:tab w:val="left" w:pos="5971"/>
          <w:tab w:val="left" w:pos="6536"/>
        </w:tabs>
        <w:ind w:left="4903" w:right="3828"/>
        <w:jc w:val="center"/>
      </w:pPr>
      <w:r w:rsidRPr="00401FC3">
        <w:t xml:space="preserve">за </w:t>
      </w:r>
      <w:r w:rsidRPr="00401FC3">
        <w:rPr>
          <w:u w:val="single"/>
        </w:rPr>
        <w:tab/>
      </w:r>
      <w:r w:rsidRPr="00401FC3">
        <w:rPr>
          <w:spacing w:val="-6"/>
        </w:rPr>
        <w:t>20</w:t>
      </w:r>
      <w:r w:rsidRPr="00401FC3">
        <w:rPr>
          <w:u w:val="single"/>
        </w:rPr>
        <w:tab/>
      </w:r>
      <w:r w:rsidRPr="00401FC3">
        <w:rPr>
          <w:spacing w:val="-6"/>
        </w:rPr>
        <w:t>г.</w:t>
      </w:r>
    </w:p>
    <w:p w:rsidR="00401FC3" w:rsidRPr="00401FC3" w:rsidRDefault="00401FC3" w:rsidP="00401FC3">
      <w:pPr>
        <w:ind w:right="847"/>
        <w:rPr>
          <w:sz w:val="28"/>
        </w:rPr>
      </w:pPr>
      <w:r w:rsidRPr="00401FC3">
        <w:rPr>
          <w:sz w:val="28"/>
        </w:rPr>
        <w:t>(тыс.</w:t>
      </w:r>
      <w:r w:rsidRPr="00401FC3">
        <w:rPr>
          <w:spacing w:val="-4"/>
          <w:sz w:val="28"/>
        </w:rPr>
        <w:t xml:space="preserve"> </w:t>
      </w:r>
      <w:r w:rsidRPr="00401FC3">
        <w:rPr>
          <w:spacing w:val="-2"/>
          <w:sz w:val="28"/>
        </w:rPr>
        <w:t>руб.)</w:t>
      </w:r>
    </w:p>
    <w:tbl>
      <w:tblPr>
        <w:tblStyle w:val="TableNormal"/>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8"/>
        <w:gridCol w:w="2065"/>
        <w:gridCol w:w="3834"/>
        <w:gridCol w:w="2227"/>
        <w:gridCol w:w="2098"/>
        <w:gridCol w:w="1445"/>
        <w:gridCol w:w="1835"/>
      </w:tblGrid>
      <w:tr w:rsidR="00401FC3" w:rsidRPr="00401FC3" w:rsidTr="004B0CAF">
        <w:trPr>
          <w:trHeight w:val="1380"/>
        </w:trPr>
        <w:tc>
          <w:tcPr>
            <w:tcW w:w="788" w:type="dxa"/>
          </w:tcPr>
          <w:p w:rsidR="00401FC3" w:rsidRPr="00401FC3" w:rsidRDefault="00401FC3" w:rsidP="00401FC3">
            <w:pPr>
              <w:spacing w:before="1"/>
              <w:ind w:left="239" w:right="215" w:firstLine="72"/>
              <w:jc w:val="left"/>
              <w:rPr>
                <w:lang w:eastAsia="en-US"/>
              </w:rPr>
            </w:pPr>
            <w:r w:rsidRPr="00401FC3">
              <w:rPr>
                <w:spacing w:val="-10"/>
                <w:lang w:eastAsia="en-US"/>
              </w:rPr>
              <w:t xml:space="preserve">№ </w:t>
            </w:r>
            <w:r w:rsidRPr="00401FC3">
              <w:rPr>
                <w:spacing w:val="-5"/>
                <w:lang w:eastAsia="en-US"/>
              </w:rPr>
              <w:t>п/п</w:t>
            </w:r>
          </w:p>
        </w:tc>
        <w:tc>
          <w:tcPr>
            <w:tcW w:w="2065" w:type="dxa"/>
          </w:tcPr>
          <w:p w:rsidR="00401FC3" w:rsidRPr="00401FC3" w:rsidRDefault="00401FC3" w:rsidP="00401FC3">
            <w:pPr>
              <w:spacing w:line="320" w:lineRule="atLeast"/>
              <w:ind w:left="150" w:right="97"/>
              <w:jc w:val="center"/>
              <w:rPr>
                <w:lang w:eastAsia="en-US"/>
              </w:rPr>
            </w:pPr>
            <w:proofErr w:type="spellStart"/>
            <w:r w:rsidRPr="00401FC3">
              <w:rPr>
                <w:spacing w:val="-2"/>
                <w:lang w:eastAsia="en-US"/>
              </w:rPr>
              <w:t>Направлени</w:t>
            </w:r>
            <w:r w:rsidRPr="00401FC3">
              <w:rPr>
                <w:spacing w:val="-10"/>
                <w:lang w:eastAsia="en-US"/>
              </w:rPr>
              <w:t>е</w:t>
            </w:r>
            <w:proofErr w:type="spellEnd"/>
            <w:r w:rsidRPr="00401FC3">
              <w:rPr>
                <w:spacing w:val="-10"/>
                <w:lang w:eastAsia="en-US"/>
              </w:rPr>
              <w:t xml:space="preserve"> </w:t>
            </w:r>
            <w:proofErr w:type="spellStart"/>
            <w:r w:rsidRPr="00401FC3">
              <w:rPr>
                <w:spacing w:val="-2"/>
                <w:lang w:eastAsia="en-US"/>
              </w:rPr>
              <w:t>расходован</w:t>
            </w:r>
            <w:r w:rsidRPr="00401FC3">
              <w:rPr>
                <w:spacing w:val="-6"/>
                <w:lang w:eastAsia="en-US"/>
              </w:rPr>
              <w:t>ия</w:t>
            </w:r>
            <w:proofErr w:type="spellEnd"/>
          </w:p>
        </w:tc>
        <w:tc>
          <w:tcPr>
            <w:tcW w:w="3834" w:type="dxa"/>
          </w:tcPr>
          <w:p w:rsidR="00401FC3" w:rsidRPr="00401FC3" w:rsidRDefault="00401FC3" w:rsidP="00401FC3">
            <w:pPr>
              <w:spacing w:before="1"/>
              <w:ind w:left="1227" w:right="1176" w:firstLine="2"/>
              <w:jc w:val="center"/>
              <w:rPr>
                <w:lang w:val="ru-RU" w:eastAsia="en-US"/>
              </w:rPr>
            </w:pPr>
            <w:r w:rsidRPr="00401FC3">
              <w:rPr>
                <w:lang w:val="ru-RU" w:eastAsia="en-US"/>
              </w:rPr>
              <w:t>Основание для выделения</w:t>
            </w:r>
            <w:r w:rsidRPr="00401FC3">
              <w:rPr>
                <w:spacing w:val="-18"/>
                <w:lang w:val="ru-RU" w:eastAsia="en-US"/>
              </w:rPr>
              <w:t xml:space="preserve"> </w:t>
            </w:r>
            <w:r w:rsidRPr="00401FC3">
              <w:rPr>
                <w:lang w:val="ru-RU" w:eastAsia="en-US"/>
              </w:rPr>
              <w:t>средств</w:t>
            </w:r>
          </w:p>
          <w:p w:rsidR="00401FC3" w:rsidRPr="00401FC3" w:rsidRDefault="00401FC3" w:rsidP="00401FC3">
            <w:pPr>
              <w:ind w:left="53" w:right="1"/>
              <w:jc w:val="center"/>
              <w:rPr>
                <w:lang w:val="ru-RU" w:eastAsia="en-US"/>
              </w:rPr>
            </w:pPr>
            <w:r w:rsidRPr="00401FC3">
              <w:rPr>
                <w:lang w:val="ru-RU" w:eastAsia="en-US"/>
              </w:rPr>
              <w:t>(№</w:t>
            </w:r>
            <w:r w:rsidRPr="00401FC3">
              <w:rPr>
                <w:spacing w:val="-3"/>
                <w:lang w:val="ru-RU" w:eastAsia="en-US"/>
              </w:rPr>
              <w:t xml:space="preserve"> </w:t>
            </w:r>
            <w:r w:rsidRPr="00401FC3">
              <w:rPr>
                <w:lang w:val="ru-RU" w:eastAsia="en-US"/>
              </w:rPr>
              <w:t>и</w:t>
            </w:r>
            <w:r w:rsidRPr="00401FC3">
              <w:rPr>
                <w:spacing w:val="-4"/>
                <w:lang w:val="ru-RU" w:eastAsia="en-US"/>
              </w:rPr>
              <w:t xml:space="preserve"> </w:t>
            </w:r>
            <w:r w:rsidRPr="00401FC3">
              <w:rPr>
                <w:lang w:val="ru-RU" w:eastAsia="en-US"/>
              </w:rPr>
              <w:t>дата</w:t>
            </w:r>
            <w:r w:rsidRPr="00401FC3">
              <w:rPr>
                <w:spacing w:val="-2"/>
                <w:lang w:val="ru-RU" w:eastAsia="en-US"/>
              </w:rPr>
              <w:t xml:space="preserve"> </w:t>
            </w:r>
            <w:r w:rsidRPr="00401FC3">
              <w:rPr>
                <w:lang w:val="ru-RU" w:eastAsia="en-US"/>
              </w:rPr>
              <w:t>правового</w:t>
            </w:r>
            <w:r w:rsidRPr="00401FC3">
              <w:rPr>
                <w:spacing w:val="-3"/>
                <w:lang w:val="ru-RU" w:eastAsia="en-US"/>
              </w:rPr>
              <w:t xml:space="preserve"> </w:t>
            </w:r>
            <w:r w:rsidRPr="00401FC3">
              <w:rPr>
                <w:spacing w:val="-4"/>
                <w:lang w:val="ru-RU" w:eastAsia="en-US"/>
              </w:rPr>
              <w:t>акта)</w:t>
            </w:r>
          </w:p>
        </w:tc>
        <w:tc>
          <w:tcPr>
            <w:tcW w:w="2227" w:type="dxa"/>
          </w:tcPr>
          <w:p w:rsidR="00401FC3" w:rsidRPr="00401FC3" w:rsidRDefault="00401FC3" w:rsidP="00401FC3">
            <w:pPr>
              <w:spacing w:before="1"/>
              <w:ind w:left="271" w:firstLine="368"/>
              <w:jc w:val="left"/>
              <w:rPr>
                <w:lang w:eastAsia="en-US"/>
              </w:rPr>
            </w:pPr>
            <w:proofErr w:type="spellStart"/>
            <w:r w:rsidRPr="00401FC3">
              <w:rPr>
                <w:lang w:eastAsia="en-US"/>
              </w:rPr>
              <w:t>Сумма</w:t>
            </w:r>
            <w:proofErr w:type="spellEnd"/>
            <w:r w:rsidRPr="00401FC3">
              <w:rPr>
                <w:lang w:eastAsia="en-US"/>
              </w:rPr>
              <w:t xml:space="preserve"> </w:t>
            </w:r>
            <w:proofErr w:type="spellStart"/>
            <w:r w:rsidRPr="00401FC3">
              <w:rPr>
                <w:lang w:eastAsia="en-US"/>
              </w:rPr>
              <w:t>по</w:t>
            </w:r>
            <w:proofErr w:type="spellEnd"/>
            <w:r w:rsidRPr="00401FC3">
              <w:rPr>
                <w:lang w:eastAsia="en-US"/>
              </w:rPr>
              <w:t xml:space="preserve"> </w:t>
            </w:r>
            <w:proofErr w:type="spellStart"/>
            <w:r w:rsidRPr="00401FC3">
              <w:rPr>
                <w:lang w:eastAsia="en-US"/>
              </w:rPr>
              <w:t>правовому</w:t>
            </w:r>
            <w:proofErr w:type="spellEnd"/>
            <w:r w:rsidRPr="00401FC3">
              <w:rPr>
                <w:spacing w:val="-18"/>
                <w:lang w:eastAsia="en-US"/>
              </w:rPr>
              <w:t xml:space="preserve"> </w:t>
            </w:r>
            <w:proofErr w:type="spellStart"/>
            <w:r w:rsidRPr="00401FC3">
              <w:rPr>
                <w:lang w:eastAsia="en-US"/>
              </w:rPr>
              <w:t>акту</w:t>
            </w:r>
            <w:proofErr w:type="spellEnd"/>
          </w:p>
        </w:tc>
        <w:tc>
          <w:tcPr>
            <w:tcW w:w="2098" w:type="dxa"/>
          </w:tcPr>
          <w:p w:rsidR="00401FC3" w:rsidRPr="00401FC3" w:rsidRDefault="00401FC3" w:rsidP="00401FC3">
            <w:pPr>
              <w:spacing w:before="1"/>
              <w:ind w:left="637" w:right="523" w:hanging="56"/>
              <w:jc w:val="left"/>
              <w:rPr>
                <w:lang w:eastAsia="en-US"/>
              </w:rPr>
            </w:pPr>
            <w:proofErr w:type="spellStart"/>
            <w:r w:rsidRPr="00401FC3">
              <w:rPr>
                <w:spacing w:val="-2"/>
                <w:lang w:eastAsia="en-US"/>
              </w:rPr>
              <w:t>Кассовые</w:t>
            </w:r>
            <w:proofErr w:type="spellEnd"/>
            <w:r w:rsidRPr="00401FC3">
              <w:rPr>
                <w:spacing w:val="-2"/>
                <w:lang w:eastAsia="en-US"/>
              </w:rPr>
              <w:t xml:space="preserve"> </w:t>
            </w:r>
            <w:proofErr w:type="spellStart"/>
            <w:r w:rsidRPr="00401FC3">
              <w:rPr>
                <w:spacing w:val="-2"/>
                <w:lang w:eastAsia="en-US"/>
              </w:rPr>
              <w:t>расходы</w:t>
            </w:r>
            <w:proofErr w:type="spellEnd"/>
          </w:p>
        </w:tc>
        <w:tc>
          <w:tcPr>
            <w:tcW w:w="1445" w:type="dxa"/>
          </w:tcPr>
          <w:p w:rsidR="00401FC3" w:rsidRPr="00401FC3" w:rsidRDefault="00401FC3" w:rsidP="00401FC3">
            <w:pPr>
              <w:spacing w:before="1"/>
              <w:ind w:left="144"/>
              <w:jc w:val="left"/>
              <w:rPr>
                <w:lang w:eastAsia="en-US"/>
              </w:rPr>
            </w:pPr>
            <w:proofErr w:type="spellStart"/>
            <w:r w:rsidRPr="00401FC3">
              <w:rPr>
                <w:spacing w:val="-2"/>
                <w:lang w:eastAsia="en-US"/>
              </w:rPr>
              <w:t>Остаток</w:t>
            </w:r>
            <w:proofErr w:type="spellEnd"/>
          </w:p>
        </w:tc>
        <w:tc>
          <w:tcPr>
            <w:tcW w:w="1835" w:type="dxa"/>
          </w:tcPr>
          <w:p w:rsidR="00401FC3" w:rsidRPr="00401FC3" w:rsidRDefault="00401FC3" w:rsidP="00401FC3">
            <w:pPr>
              <w:spacing w:before="1"/>
              <w:ind w:left="51"/>
              <w:jc w:val="center"/>
              <w:rPr>
                <w:lang w:eastAsia="en-US"/>
              </w:rPr>
            </w:pPr>
            <w:proofErr w:type="spellStart"/>
            <w:r w:rsidRPr="00401FC3">
              <w:rPr>
                <w:spacing w:val="-2"/>
                <w:lang w:eastAsia="en-US"/>
              </w:rPr>
              <w:t>Примечание</w:t>
            </w:r>
            <w:proofErr w:type="spellEnd"/>
            <w:r w:rsidRPr="00401FC3">
              <w:rPr>
                <w:spacing w:val="-2"/>
                <w:lang w:eastAsia="en-US"/>
              </w:rPr>
              <w:t>*</w:t>
            </w:r>
          </w:p>
        </w:tc>
      </w:tr>
      <w:tr w:rsidR="00401FC3" w:rsidRPr="00401FC3" w:rsidTr="004B0CAF">
        <w:trPr>
          <w:trHeight w:val="343"/>
        </w:trPr>
        <w:tc>
          <w:tcPr>
            <w:tcW w:w="788" w:type="dxa"/>
          </w:tcPr>
          <w:p w:rsidR="00401FC3" w:rsidRPr="00401FC3" w:rsidRDefault="00401FC3" w:rsidP="00401FC3">
            <w:pPr>
              <w:spacing w:line="301" w:lineRule="exact"/>
              <w:ind w:left="55"/>
              <w:jc w:val="center"/>
              <w:rPr>
                <w:lang w:eastAsia="en-US"/>
              </w:rPr>
            </w:pPr>
            <w:r w:rsidRPr="00401FC3">
              <w:rPr>
                <w:spacing w:val="-10"/>
                <w:lang w:eastAsia="en-US"/>
              </w:rPr>
              <w:t>1</w:t>
            </w:r>
          </w:p>
        </w:tc>
        <w:tc>
          <w:tcPr>
            <w:tcW w:w="2065" w:type="dxa"/>
          </w:tcPr>
          <w:p w:rsidR="00401FC3" w:rsidRPr="00401FC3" w:rsidRDefault="00401FC3" w:rsidP="00401FC3">
            <w:pPr>
              <w:spacing w:line="301" w:lineRule="exact"/>
              <w:ind w:left="55"/>
              <w:jc w:val="center"/>
              <w:rPr>
                <w:lang w:eastAsia="en-US"/>
              </w:rPr>
            </w:pPr>
            <w:r w:rsidRPr="00401FC3">
              <w:rPr>
                <w:spacing w:val="-10"/>
                <w:lang w:eastAsia="en-US"/>
              </w:rPr>
              <w:t>2</w:t>
            </w:r>
          </w:p>
        </w:tc>
        <w:tc>
          <w:tcPr>
            <w:tcW w:w="3834" w:type="dxa"/>
          </w:tcPr>
          <w:p w:rsidR="00401FC3" w:rsidRPr="00401FC3" w:rsidRDefault="00401FC3" w:rsidP="00401FC3">
            <w:pPr>
              <w:spacing w:line="301" w:lineRule="exact"/>
              <w:ind w:left="53"/>
              <w:jc w:val="center"/>
              <w:rPr>
                <w:lang w:eastAsia="en-US"/>
              </w:rPr>
            </w:pPr>
            <w:r w:rsidRPr="00401FC3">
              <w:rPr>
                <w:spacing w:val="-10"/>
                <w:lang w:eastAsia="en-US"/>
              </w:rPr>
              <w:t>3</w:t>
            </w:r>
          </w:p>
        </w:tc>
        <w:tc>
          <w:tcPr>
            <w:tcW w:w="2227" w:type="dxa"/>
          </w:tcPr>
          <w:p w:rsidR="00401FC3" w:rsidRPr="00401FC3" w:rsidRDefault="00401FC3" w:rsidP="00401FC3">
            <w:pPr>
              <w:spacing w:line="301" w:lineRule="exact"/>
              <w:ind w:left="55"/>
              <w:jc w:val="center"/>
              <w:rPr>
                <w:lang w:eastAsia="en-US"/>
              </w:rPr>
            </w:pPr>
            <w:r w:rsidRPr="00401FC3">
              <w:rPr>
                <w:spacing w:val="-10"/>
                <w:lang w:eastAsia="en-US"/>
              </w:rPr>
              <w:t>4</w:t>
            </w:r>
          </w:p>
        </w:tc>
        <w:tc>
          <w:tcPr>
            <w:tcW w:w="2098" w:type="dxa"/>
          </w:tcPr>
          <w:p w:rsidR="00401FC3" w:rsidRPr="00401FC3" w:rsidRDefault="00401FC3" w:rsidP="00401FC3">
            <w:pPr>
              <w:spacing w:line="301" w:lineRule="exact"/>
              <w:ind w:left="55"/>
              <w:jc w:val="center"/>
              <w:rPr>
                <w:lang w:eastAsia="en-US"/>
              </w:rPr>
            </w:pPr>
            <w:r w:rsidRPr="00401FC3">
              <w:rPr>
                <w:spacing w:val="-10"/>
                <w:lang w:eastAsia="en-US"/>
              </w:rPr>
              <w:t>5</w:t>
            </w:r>
          </w:p>
        </w:tc>
        <w:tc>
          <w:tcPr>
            <w:tcW w:w="1445" w:type="dxa"/>
          </w:tcPr>
          <w:p w:rsidR="00401FC3" w:rsidRPr="00401FC3" w:rsidRDefault="00401FC3" w:rsidP="00401FC3">
            <w:pPr>
              <w:spacing w:line="301" w:lineRule="exact"/>
              <w:ind w:left="53"/>
              <w:jc w:val="center"/>
              <w:rPr>
                <w:lang w:eastAsia="en-US"/>
              </w:rPr>
            </w:pPr>
            <w:r w:rsidRPr="00401FC3">
              <w:rPr>
                <w:spacing w:val="-10"/>
                <w:lang w:eastAsia="en-US"/>
              </w:rPr>
              <w:t>6</w:t>
            </w:r>
          </w:p>
        </w:tc>
        <w:tc>
          <w:tcPr>
            <w:tcW w:w="1835" w:type="dxa"/>
          </w:tcPr>
          <w:p w:rsidR="00401FC3" w:rsidRPr="00401FC3" w:rsidRDefault="00401FC3" w:rsidP="00401FC3">
            <w:pPr>
              <w:spacing w:line="301" w:lineRule="exact"/>
              <w:ind w:left="51"/>
              <w:jc w:val="center"/>
              <w:rPr>
                <w:lang w:eastAsia="en-US"/>
              </w:rPr>
            </w:pPr>
            <w:r w:rsidRPr="00401FC3">
              <w:rPr>
                <w:spacing w:val="-10"/>
                <w:lang w:eastAsia="en-US"/>
              </w:rPr>
              <w:t>7</w:t>
            </w:r>
          </w:p>
        </w:tc>
      </w:tr>
      <w:tr w:rsidR="00401FC3" w:rsidRPr="00401FC3" w:rsidTr="004B0CAF">
        <w:trPr>
          <w:trHeight w:val="345"/>
        </w:trPr>
        <w:tc>
          <w:tcPr>
            <w:tcW w:w="788" w:type="dxa"/>
          </w:tcPr>
          <w:p w:rsidR="00401FC3" w:rsidRPr="00401FC3" w:rsidRDefault="00401FC3" w:rsidP="00401FC3">
            <w:pPr>
              <w:jc w:val="left"/>
              <w:rPr>
                <w:lang w:eastAsia="en-US"/>
              </w:rPr>
            </w:pPr>
          </w:p>
        </w:tc>
        <w:tc>
          <w:tcPr>
            <w:tcW w:w="2065" w:type="dxa"/>
          </w:tcPr>
          <w:p w:rsidR="00401FC3" w:rsidRPr="00401FC3" w:rsidRDefault="00401FC3" w:rsidP="00401FC3">
            <w:pPr>
              <w:jc w:val="left"/>
              <w:rPr>
                <w:lang w:eastAsia="en-US"/>
              </w:rPr>
            </w:pPr>
          </w:p>
        </w:tc>
        <w:tc>
          <w:tcPr>
            <w:tcW w:w="3834" w:type="dxa"/>
          </w:tcPr>
          <w:p w:rsidR="00401FC3" w:rsidRPr="00401FC3" w:rsidRDefault="00401FC3" w:rsidP="00401FC3">
            <w:pPr>
              <w:jc w:val="left"/>
              <w:rPr>
                <w:lang w:eastAsia="en-US"/>
              </w:rPr>
            </w:pPr>
          </w:p>
        </w:tc>
        <w:tc>
          <w:tcPr>
            <w:tcW w:w="2227" w:type="dxa"/>
          </w:tcPr>
          <w:p w:rsidR="00401FC3" w:rsidRPr="00401FC3" w:rsidRDefault="00401FC3" w:rsidP="00401FC3">
            <w:pPr>
              <w:jc w:val="left"/>
              <w:rPr>
                <w:lang w:eastAsia="en-US"/>
              </w:rPr>
            </w:pPr>
          </w:p>
        </w:tc>
        <w:tc>
          <w:tcPr>
            <w:tcW w:w="2098" w:type="dxa"/>
          </w:tcPr>
          <w:p w:rsidR="00401FC3" w:rsidRPr="00401FC3" w:rsidRDefault="00401FC3" w:rsidP="00401FC3">
            <w:pPr>
              <w:jc w:val="left"/>
              <w:rPr>
                <w:lang w:eastAsia="en-US"/>
              </w:rPr>
            </w:pPr>
          </w:p>
        </w:tc>
        <w:tc>
          <w:tcPr>
            <w:tcW w:w="1445" w:type="dxa"/>
          </w:tcPr>
          <w:p w:rsidR="00401FC3" w:rsidRPr="00401FC3" w:rsidRDefault="00401FC3" w:rsidP="00401FC3">
            <w:pPr>
              <w:jc w:val="left"/>
              <w:rPr>
                <w:lang w:eastAsia="en-US"/>
              </w:rPr>
            </w:pPr>
          </w:p>
        </w:tc>
        <w:tc>
          <w:tcPr>
            <w:tcW w:w="1835" w:type="dxa"/>
          </w:tcPr>
          <w:p w:rsidR="00401FC3" w:rsidRPr="00401FC3" w:rsidRDefault="00401FC3" w:rsidP="00401FC3">
            <w:pPr>
              <w:jc w:val="left"/>
              <w:rPr>
                <w:lang w:eastAsia="en-US"/>
              </w:rPr>
            </w:pPr>
          </w:p>
        </w:tc>
      </w:tr>
    </w:tbl>
    <w:p w:rsidR="00401FC3" w:rsidRPr="00401FC3" w:rsidRDefault="00401FC3" w:rsidP="00401FC3">
      <w:pPr>
        <w:spacing w:before="1" w:after="120"/>
        <w:jc w:val="left"/>
        <w:rPr>
          <w:sz w:val="28"/>
        </w:rPr>
      </w:pPr>
    </w:p>
    <w:p w:rsidR="00401FC3" w:rsidRPr="00401FC3" w:rsidRDefault="00401FC3" w:rsidP="00401FC3">
      <w:pPr>
        <w:tabs>
          <w:tab w:val="left" w:pos="1412"/>
        </w:tabs>
        <w:ind w:left="2" w:right="852" w:firstLine="710"/>
        <w:jc w:val="both"/>
      </w:pPr>
      <w:r w:rsidRPr="00401FC3">
        <w:t xml:space="preserve">* </w:t>
      </w:r>
      <w:proofErr w:type="gramStart"/>
      <w:r w:rsidRPr="00401FC3">
        <w:t>В</w:t>
      </w:r>
      <w:proofErr w:type="gramEnd"/>
      <w:r w:rsidRPr="00401FC3">
        <w:t xml:space="preserve"> случае неполного расходования средств резервного фонда Беломорского муниципального округа </w:t>
      </w:r>
    </w:p>
    <w:p w:rsidR="00401FC3" w:rsidRPr="00401FC3" w:rsidRDefault="00401FC3" w:rsidP="00401FC3">
      <w:pPr>
        <w:ind w:left="713"/>
        <w:jc w:val="both"/>
      </w:pPr>
      <w:r w:rsidRPr="00401FC3">
        <w:rPr>
          <w:spacing w:val="-2"/>
        </w:rPr>
        <w:t>Руководитель</w:t>
      </w:r>
    </w:p>
    <w:p w:rsidR="00401FC3" w:rsidRPr="00401FC3" w:rsidRDefault="00401FC3" w:rsidP="00401FC3">
      <w:pPr>
        <w:tabs>
          <w:tab w:val="left" w:pos="4538"/>
          <w:tab w:val="left" w:pos="6703"/>
          <w:tab w:val="left" w:pos="8366"/>
          <w:tab w:val="left" w:pos="11231"/>
        </w:tabs>
        <w:ind w:left="713"/>
        <w:jc w:val="both"/>
        <w:rPr>
          <w:u w:val="single"/>
        </w:rPr>
      </w:pPr>
      <w:r w:rsidRPr="00401FC3">
        <w:t>(должностное</w:t>
      </w:r>
      <w:r w:rsidRPr="00401FC3">
        <w:rPr>
          <w:spacing w:val="-6"/>
        </w:rPr>
        <w:t xml:space="preserve"> </w:t>
      </w:r>
      <w:r w:rsidRPr="00401FC3">
        <w:rPr>
          <w:spacing w:val="-2"/>
        </w:rPr>
        <w:t>лицо)</w:t>
      </w:r>
      <w:r w:rsidRPr="00401FC3">
        <w:tab/>
      </w:r>
      <w:r w:rsidRPr="00401FC3">
        <w:rPr>
          <w:u w:val="single"/>
        </w:rPr>
        <w:tab/>
      </w:r>
      <w:r w:rsidRPr="00401FC3">
        <w:tab/>
      </w:r>
      <w:r w:rsidRPr="00401FC3">
        <w:rPr>
          <w:u w:val="single"/>
        </w:rPr>
        <w:tab/>
      </w:r>
    </w:p>
    <w:p w:rsidR="00401FC3" w:rsidRPr="00401FC3" w:rsidRDefault="00401FC3" w:rsidP="00401FC3">
      <w:pPr>
        <w:tabs>
          <w:tab w:val="left" w:pos="4538"/>
          <w:tab w:val="left" w:pos="6703"/>
          <w:tab w:val="left" w:pos="8366"/>
          <w:tab w:val="left" w:pos="11231"/>
        </w:tabs>
        <w:ind w:left="713"/>
        <w:jc w:val="both"/>
      </w:pPr>
      <w:r w:rsidRPr="00401FC3">
        <w:t xml:space="preserve">                                                                         (</w:t>
      </w:r>
      <w:proofErr w:type="gramStart"/>
      <w:r w:rsidRPr="00401FC3">
        <w:t xml:space="preserve">подпись)   </w:t>
      </w:r>
      <w:proofErr w:type="gramEnd"/>
      <w:r w:rsidRPr="00401FC3">
        <w:t xml:space="preserve">                                      (расшифровка</w:t>
      </w:r>
      <w:r w:rsidRPr="00401FC3">
        <w:rPr>
          <w:spacing w:val="-10"/>
        </w:rPr>
        <w:t xml:space="preserve"> </w:t>
      </w:r>
      <w:r w:rsidRPr="00401FC3">
        <w:rPr>
          <w:spacing w:val="-2"/>
        </w:rPr>
        <w:t>подписи)</w:t>
      </w:r>
    </w:p>
    <w:p w:rsidR="00401FC3" w:rsidRPr="00401FC3" w:rsidRDefault="00401FC3" w:rsidP="00401FC3">
      <w:pPr>
        <w:rPr>
          <w:sz w:val="28"/>
        </w:rPr>
        <w:sectPr w:rsidR="00401FC3" w:rsidRPr="00401FC3" w:rsidSect="0014370B">
          <w:pgSz w:w="16840" w:h="11910" w:orient="landscape"/>
          <w:pgMar w:top="1340" w:right="1247" w:bottom="280" w:left="1133" w:header="720" w:footer="720" w:gutter="0"/>
          <w:cols w:space="720"/>
        </w:sectPr>
      </w:pPr>
    </w:p>
    <w:p w:rsidR="00401FC3" w:rsidRPr="00401FC3" w:rsidRDefault="00401FC3" w:rsidP="00401FC3">
      <w:pPr>
        <w:tabs>
          <w:tab w:val="left" w:pos="9462"/>
        </w:tabs>
        <w:spacing w:before="72"/>
        <w:ind w:left="5189"/>
        <w:rPr>
          <w:sz w:val="28"/>
        </w:rPr>
      </w:pPr>
    </w:p>
    <w:p w:rsidR="00401FC3" w:rsidRPr="00297078" w:rsidRDefault="00401FC3" w:rsidP="00AD2435">
      <w:pPr>
        <w:tabs>
          <w:tab w:val="left" w:pos="709"/>
          <w:tab w:val="left" w:pos="993"/>
        </w:tabs>
        <w:jc w:val="left"/>
      </w:pPr>
    </w:p>
    <w:p w:rsidR="00CB197C" w:rsidRDefault="00CB197C" w:rsidP="001E7211">
      <w:pPr>
        <w:ind w:firstLine="709"/>
        <w:jc w:val="center"/>
        <w:rPr>
          <w:b/>
        </w:rPr>
      </w:pPr>
    </w:p>
    <w:sectPr w:rsidR="00CB197C" w:rsidSect="00AA152F">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ltic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00"/>
    <w:family w:val="auto"/>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E8C3C66"/>
    <w:lvl w:ilvl="0">
      <w:start w:val="1"/>
      <w:numFmt w:val="decimal"/>
      <w:pStyle w:val="a"/>
      <w:lvlText w:val="%1."/>
      <w:lvlJc w:val="left"/>
      <w:pPr>
        <w:tabs>
          <w:tab w:val="num" w:pos="360"/>
        </w:tabs>
        <w:ind w:left="360" w:hanging="360"/>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287" w:hanging="360"/>
      </w:pPr>
      <w:rPr>
        <w:rFonts w:ascii="Symbol" w:hAnsi="Symbol" w:hint="default"/>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1287" w:hanging="360"/>
      </w:pPr>
      <w:rPr>
        <w:rFonts w:ascii="Symbol" w:hAnsi="Symbol" w:hint="default"/>
        <w:sz w:val="22"/>
        <w:szCs w:val="22"/>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1287" w:hanging="360"/>
      </w:pPr>
      <w:rPr>
        <w:rFonts w:ascii="Symbol" w:hAnsi="Symbol" w:hint="default"/>
        <w:b/>
        <w:sz w:val="22"/>
        <w:szCs w:val="22"/>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1287" w:hanging="360"/>
      </w:pPr>
      <w:rPr>
        <w:rFonts w:ascii="Symbol" w:hAnsi="Symbol"/>
      </w:rPr>
    </w:lvl>
  </w:abstractNum>
  <w:abstractNum w:abstractNumId="5" w15:restartNumberingAfterBreak="0">
    <w:nsid w:val="046F4B5A"/>
    <w:multiLevelType w:val="hybridMultilevel"/>
    <w:tmpl w:val="AE0A3B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4795191"/>
    <w:multiLevelType w:val="hybridMultilevel"/>
    <w:tmpl w:val="7C401434"/>
    <w:lvl w:ilvl="0" w:tplc="926E1106">
      <w:start w:val="1"/>
      <w:numFmt w:val="decimal"/>
      <w:lvlText w:val="%1)"/>
      <w:lvlJc w:val="left"/>
      <w:pPr>
        <w:ind w:left="1354" w:hanging="360"/>
      </w:pPr>
      <w:rPr>
        <w:rFonts w:hint="default"/>
      </w:rPr>
    </w:lvl>
    <w:lvl w:ilvl="1" w:tplc="04190019">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7" w15:restartNumberingAfterBreak="0">
    <w:nsid w:val="0A5D5349"/>
    <w:multiLevelType w:val="hybridMultilevel"/>
    <w:tmpl w:val="D9505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171B11"/>
    <w:multiLevelType w:val="hybridMultilevel"/>
    <w:tmpl w:val="FBD00E04"/>
    <w:lvl w:ilvl="0" w:tplc="3174B0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265517"/>
    <w:multiLevelType w:val="hybridMultilevel"/>
    <w:tmpl w:val="E326E300"/>
    <w:lvl w:ilvl="0" w:tplc="C10EB7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FA36E6C"/>
    <w:multiLevelType w:val="hybridMultilevel"/>
    <w:tmpl w:val="C34CF640"/>
    <w:lvl w:ilvl="0" w:tplc="463A74EC">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2F53D19"/>
    <w:multiLevelType w:val="hybridMultilevel"/>
    <w:tmpl w:val="4A8AE78E"/>
    <w:lvl w:ilvl="0" w:tplc="8D00A7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9568E6"/>
    <w:multiLevelType w:val="hybridMultilevel"/>
    <w:tmpl w:val="526EAAF4"/>
    <w:lvl w:ilvl="0" w:tplc="9B825BE2">
      <w:start w:val="1"/>
      <w:numFmt w:val="decimal"/>
      <w:lvlText w:val="%1."/>
      <w:lvlJc w:val="left"/>
      <w:pPr>
        <w:ind w:left="929" w:hanging="360"/>
      </w:pPr>
    </w:lvl>
    <w:lvl w:ilvl="1" w:tplc="04190019">
      <w:start w:val="1"/>
      <w:numFmt w:val="lowerLetter"/>
      <w:lvlText w:val="%2."/>
      <w:lvlJc w:val="left"/>
      <w:pPr>
        <w:ind w:left="1649" w:hanging="360"/>
      </w:pPr>
    </w:lvl>
    <w:lvl w:ilvl="2" w:tplc="0419001B">
      <w:start w:val="1"/>
      <w:numFmt w:val="lowerRoman"/>
      <w:lvlText w:val="%3."/>
      <w:lvlJc w:val="right"/>
      <w:pPr>
        <w:ind w:left="2369" w:hanging="180"/>
      </w:pPr>
    </w:lvl>
    <w:lvl w:ilvl="3" w:tplc="0419000F">
      <w:start w:val="1"/>
      <w:numFmt w:val="decimal"/>
      <w:lvlText w:val="%4."/>
      <w:lvlJc w:val="left"/>
      <w:pPr>
        <w:ind w:left="3089" w:hanging="360"/>
      </w:pPr>
    </w:lvl>
    <w:lvl w:ilvl="4" w:tplc="04190019">
      <w:start w:val="1"/>
      <w:numFmt w:val="lowerLetter"/>
      <w:lvlText w:val="%5."/>
      <w:lvlJc w:val="left"/>
      <w:pPr>
        <w:ind w:left="3809" w:hanging="360"/>
      </w:pPr>
    </w:lvl>
    <w:lvl w:ilvl="5" w:tplc="0419001B">
      <w:start w:val="1"/>
      <w:numFmt w:val="lowerRoman"/>
      <w:lvlText w:val="%6."/>
      <w:lvlJc w:val="right"/>
      <w:pPr>
        <w:ind w:left="4529" w:hanging="180"/>
      </w:pPr>
    </w:lvl>
    <w:lvl w:ilvl="6" w:tplc="0419000F">
      <w:start w:val="1"/>
      <w:numFmt w:val="decimal"/>
      <w:lvlText w:val="%7."/>
      <w:lvlJc w:val="left"/>
      <w:pPr>
        <w:ind w:left="5249" w:hanging="360"/>
      </w:pPr>
    </w:lvl>
    <w:lvl w:ilvl="7" w:tplc="04190019">
      <w:start w:val="1"/>
      <w:numFmt w:val="lowerLetter"/>
      <w:lvlText w:val="%8."/>
      <w:lvlJc w:val="left"/>
      <w:pPr>
        <w:ind w:left="5969" w:hanging="360"/>
      </w:pPr>
    </w:lvl>
    <w:lvl w:ilvl="8" w:tplc="0419001B">
      <w:start w:val="1"/>
      <w:numFmt w:val="lowerRoman"/>
      <w:lvlText w:val="%9."/>
      <w:lvlJc w:val="right"/>
      <w:pPr>
        <w:ind w:left="6689" w:hanging="180"/>
      </w:pPr>
    </w:lvl>
  </w:abstractNum>
  <w:abstractNum w:abstractNumId="13" w15:restartNumberingAfterBreak="0">
    <w:nsid w:val="371A19A7"/>
    <w:multiLevelType w:val="multilevel"/>
    <w:tmpl w:val="DACC456E"/>
    <w:lvl w:ilvl="0">
      <w:start w:val="1"/>
      <w:numFmt w:val="decimal"/>
      <w:lvlText w:val="%1."/>
      <w:lvlJc w:val="left"/>
      <w:pPr>
        <w:ind w:left="1069" w:hanging="360"/>
      </w:pPr>
      <w:rPr>
        <w:rFonts w:hint="default"/>
      </w:rPr>
    </w:lvl>
    <w:lvl w:ilvl="1">
      <w:start w:val="1"/>
      <w:numFmt w:val="decimal"/>
      <w:isLgl/>
      <w:lvlText w:val="%1.%2."/>
      <w:lvlJc w:val="left"/>
      <w:pPr>
        <w:ind w:left="1273" w:hanging="56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37586CAC"/>
    <w:multiLevelType w:val="multilevel"/>
    <w:tmpl w:val="2690BA36"/>
    <w:lvl w:ilvl="0">
      <w:start w:val="1"/>
      <w:numFmt w:val="decimal"/>
      <w:lvlText w:val="%1."/>
      <w:lvlJc w:val="left"/>
      <w:pPr>
        <w:ind w:left="2529" w:hanging="260"/>
        <w:jc w:val="right"/>
      </w:pPr>
      <w:rPr>
        <w:rFonts w:ascii="Times New Roman" w:eastAsia="Times New Roman" w:hAnsi="Times New Roman" w:cs="Times New Roman" w:hint="default"/>
        <w:b w:val="0"/>
        <w:bCs/>
        <w:i w:val="0"/>
        <w:iCs w:val="0"/>
        <w:spacing w:val="-3"/>
        <w:w w:val="100"/>
        <w:sz w:val="26"/>
        <w:szCs w:val="26"/>
        <w:lang w:val="ru-RU" w:eastAsia="en-US" w:bidi="ar-SA"/>
      </w:rPr>
    </w:lvl>
    <w:lvl w:ilvl="1">
      <w:start w:val="1"/>
      <w:numFmt w:val="decimal"/>
      <w:lvlText w:val="%1.%2."/>
      <w:lvlJc w:val="left"/>
      <w:pPr>
        <w:ind w:left="3" w:hanging="704"/>
      </w:pPr>
      <w:rPr>
        <w:rFonts w:ascii="Times New Roman" w:eastAsia="Times New Roman" w:hAnsi="Times New Roman" w:cs="Times New Roman" w:hint="default"/>
        <w:b w:val="0"/>
        <w:bCs w:val="0"/>
        <w:i w:val="0"/>
        <w:iCs w:val="0"/>
        <w:spacing w:val="-3"/>
        <w:w w:val="100"/>
        <w:sz w:val="26"/>
        <w:szCs w:val="26"/>
        <w:lang w:val="ru-RU" w:eastAsia="en-US" w:bidi="ar-SA"/>
      </w:rPr>
    </w:lvl>
    <w:lvl w:ilvl="2">
      <w:start w:val="1"/>
      <w:numFmt w:val="decimal"/>
      <w:lvlText w:val="%1.%2.%3."/>
      <w:lvlJc w:val="left"/>
      <w:pPr>
        <w:ind w:left="3" w:hanging="650"/>
      </w:pPr>
      <w:rPr>
        <w:rFonts w:ascii="Times New Roman" w:eastAsia="Times New Roman" w:hAnsi="Times New Roman" w:cs="Times New Roman" w:hint="default"/>
        <w:b w:val="0"/>
        <w:bCs w:val="0"/>
        <w:i w:val="0"/>
        <w:iCs w:val="0"/>
        <w:spacing w:val="-3"/>
        <w:w w:val="100"/>
        <w:sz w:val="26"/>
        <w:szCs w:val="26"/>
        <w:lang w:val="ru-RU" w:eastAsia="en-US" w:bidi="ar-SA"/>
      </w:rPr>
    </w:lvl>
    <w:lvl w:ilvl="3">
      <w:numFmt w:val="bullet"/>
      <w:lvlText w:val="•"/>
      <w:lvlJc w:val="left"/>
      <w:pPr>
        <w:ind w:left="5283" w:hanging="650"/>
      </w:pPr>
      <w:rPr>
        <w:rFonts w:hint="default"/>
        <w:lang w:val="ru-RU" w:eastAsia="en-US" w:bidi="ar-SA"/>
      </w:rPr>
    </w:lvl>
    <w:lvl w:ilvl="4">
      <w:numFmt w:val="bullet"/>
      <w:lvlText w:val="•"/>
      <w:lvlJc w:val="left"/>
      <w:pPr>
        <w:ind w:left="5885" w:hanging="650"/>
      </w:pPr>
      <w:rPr>
        <w:rFonts w:hint="default"/>
        <w:lang w:val="ru-RU" w:eastAsia="en-US" w:bidi="ar-SA"/>
      </w:rPr>
    </w:lvl>
    <w:lvl w:ilvl="5">
      <w:numFmt w:val="bullet"/>
      <w:lvlText w:val="•"/>
      <w:lvlJc w:val="left"/>
      <w:pPr>
        <w:ind w:left="6487" w:hanging="650"/>
      </w:pPr>
      <w:rPr>
        <w:rFonts w:hint="default"/>
        <w:lang w:val="ru-RU" w:eastAsia="en-US" w:bidi="ar-SA"/>
      </w:rPr>
    </w:lvl>
    <w:lvl w:ilvl="6">
      <w:numFmt w:val="bullet"/>
      <w:lvlText w:val="•"/>
      <w:lvlJc w:val="left"/>
      <w:pPr>
        <w:ind w:left="7089" w:hanging="650"/>
      </w:pPr>
      <w:rPr>
        <w:rFonts w:hint="default"/>
        <w:lang w:val="ru-RU" w:eastAsia="en-US" w:bidi="ar-SA"/>
      </w:rPr>
    </w:lvl>
    <w:lvl w:ilvl="7">
      <w:numFmt w:val="bullet"/>
      <w:lvlText w:val="•"/>
      <w:lvlJc w:val="left"/>
      <w:pPr>
        <w:ind w:left="7691" w:hanging="650"/>
      </w:pPr>
      <w:rPr>
        <w:rFonts w:hint="default"/>
        <w:lang w:val="ru-RU" w:eastAsia="en-US" w:bidi="ar-SA"/>
      </w:rPr>
    </w:lvl>
    <w:lvl w:ilvl="8">
      <w:numFmt w:val="bullet"/>
      <w:lvlText w:val="•"/>
      <w:lvlJc w:val="left"/>
      <w:pPr>
        <w:ind w:left="8293" w:hanging="650"/>
      </w:pPr>
      <w:rPr>
        <w:rFonts w:hint="default"/>
        <w:lang w:val="ru-RU" w:eastAsia="en-US" w:bidi="ar-SA"/>
      </w:rPr>
    </w:lvl>
  </w:abstractNum>
  <w:abstractNum w:abstractNumId="15" w15:restartNumberingAfterBreak="0">
    <w:nsid w:val="41BC03B5"/>
    <w:multiLevelType w:val="hybridMultilevel"/>
    <w:tmpl w:val="2382A23C"/>
    <w:lvl w:ilvl="0" w:tplc="70B06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A1D7010"/>
    <w:multiLevelType w:val="hybridMultilevel"/>
    <w:tmpl w:val="8E5CC09E"/>
    <w:lvl w:ilvl="0" w:tplc="FFFFFFFF">
      <w:start w:val="1"/>
      <w:numFmt w:val="decimal"/>
      <w:lvlText w:val="%1)"/>
      <w:lvlJc w:val="left"/>
      <w:pPr>
        <w:tabs>
          <w:tab w:val="num" w:pos="721"/>
        </w:tabs>
        <w:ind w:left="721" w:hanging="360"/>
      </w:pPr>
      <w:rPr>
        <w:rFonts w:ascii="Times New Roman" w:eastAsia="Times New Roman" w:hAnsi="Times New Roman" w:cs="Times New Roman"/>
      </w:rPr>
    </w:lvl>
    <w:lvl w:ilvl="1" w:tplc="04190019">
      <w:start w:val="1"/>
      <w:numFmt w:val="decimal"/>
      <w:lvlText w:val="%2."/>
      <w:lvlJc w:val="left"/>
      <w:pPr>
        <w:tabs>
          <w:tab w:val="num" w:pos="1441"/>
        </w:tabs>
        <w:ind w:left="1441" w:hanging="360"/>
      </w:pPr>
    </w:lvl>
    <w:lvl w:ilvl="2" w:tplc="0419001B">
      <w:start w:val="1"/>
      <w:numFmt w:val="decimal"/>
      <w:lvlText w:val="%3."/>
      <w:lvlJc w:val="left"/>
      <w:pPr>
        <w:tabs>
          <w:tab w:val="num" w:pos="2161"/>
        </w:tabs>
        <w:ind w:left="2161" w:hanging="360"/>
      </w:pPr>
    </w:lvl>
    <w:lvl w:ilvl="3" w:tplc="0419000F">
      <w:start w:val="1"/>
      <w:numFmt w:val="decimal"/>
      <w:lvlText w:val="%4."/>
      <w:lvlJc w:val="left"/>
      <w:pPr>
        <w:tabs>
          <w:tab w:val="num" w:pos="2881"/>
        </w:tabs>
        <w:ind w:left="2881" w:hanging="360"/>
      </w:pPr>
    </w:lvl>
    <w:lvl w:ilvl="4" w:tplc="04190019">
      <w:start w:val="1"/>
      <w:numFmt w:val="decimal"/>
      <w:lvlText w:val="%5."/>
      <w:lvlJc w:val="left"/>
      <w:pPr>
        <w:tabs>
          <w:tab w:val="num" w:pos="3601"/>
        </w:tabs>
        <w:ind w:left="3601" w:hanging="360"/>
      </w:pPr>
    </w:lvl>
    <w:lvl w:ilvl="5" w:tplc="0419001B">
      <w:start w:val="1"/>
      <w:numFmt w:val="decimal"/>
      <w:lvlText w:val="%6."/>
      <w:lvlJc w:val="left"/>
      <w:pPr>
        <w:tabs>
          <w:tab w:val="num" w:pos="4321"/>
        </w:tabs>
        <w:ind w:left="4321" w:hanging="360"/>
      </w:pPr>
    </w:lvl>
    <w:lvl w:ilvl="6" w:tplc="0419000F">
      <w:start w:val="1"/>
      <w:numFmt w:val="decimal"/>
      <w:lvlText w:val="%7."/>
      <w:lvlJc w:val="left"/>
      <w:pPr>
        <w:tabs>
          <w:tab w:val="num" w:pos="5041"/>
        </w:tabs>
        <w:ind w:left="5041" w:hanging="360"/>
      </w:pPr>
    </w:lvl>
    <w:lvl w:ilvl="7" w:tplc="04190019">
      <w:start w:val="1"/>
      <w:numFmt w:val="decimal"/>
      <w:lvlText w:val="%8."/>
      <w:lvlJc w:val="left"/>
      <w:pPr>
        <w:tabs>
          <w:tab w:val="num" w:pos="5761"/>
        </w:tabs>
        <w:ind w:left="5761" w:hanging="360"/>
      </w:pPr>
    </w:lvl>
    <w:lvl w:ilvl="8" w:tplc="0419001B">
      <w:start w:val="1"/>
      <w:numFmt w:val="decimal"/>
      <w:lvlText w:val="%9."/>
      <w:lvlJc w:val="left"/>
      <w:pPr>
        <w:tabs>
          <w:tab w:val="num" w:pos="6481"/>
        </w:tabs>
        <w:ind w:left="6481" w:hanging="360"/>
      </w:pPr>
    </w:lvl>
  </w:abstractNum>
  <w:abstractNum w:abstractNumId="17" w15:restartNumberingAfterBreak="0">
    <w:nsid w:val="5002350C"/>
    <w:multiLevelType w:val="hybridMultilevel"/>
    <w:tmpl w:val="730AE4CA"/>
    <w:lvl w:ilvl="0" w:tplc="D89C8192">
      <w:start w:val="1"/>
      <w:numFmt w:val="decimal"/>
      <w:lvlText w:val="%1."/>
      <w:lvlJc w:val="left"/>
      <w:pPr>
        <w:ind w:left="751" w:hanging="360"/>
      </w:pPr>
      <w:rPr>
        <w:spacing w:val="0"/>
        <w:w w:val="107"/>
        <w:lang w:val="ru-RU" w:eastAsia="en-US" w:bidi="ar-SA"/>
      </w:rPr>
    </w:lvl>
    <w:lvl w:ilvl="1" w:tplc="66265796">
      <w:numFmt w:val="bullet"/>
      <w:lvlText w:val="•"/>
      <w:lvlJc w:val="left"/>
      <w:pPr>
        <w:ind w:left="1661" w:hanging="360"/>
      </w:pPr>
      <w:rPr>
        <w:lang w:val="ru-RU" w:eastAsia="en-US" w:bidi="ar-SA"/>
      </w:rPr>
    </w:lvl>
    <w:lvl w:ilvl="2" w:tplc="6F545E1A">
      <w:numFmt w:val="bullet"/>
      <w:lvlText w:val="•"/>
      <w:lvlJc w:val="left"/>
      <w:pPr>
        <w:ind w:left="2563" w:hanging="360"/>
      </w:pPr>
      <w:rPr>
        <w:lang w:val="ru-RU" w:eastAsia="en-US" w:bidi="ar-SA"/>
      </w:rPr>
    </w:lvl>
    <w:lvl w:ilvl="3" w:tplc="7B70E190">
      <w:numFmt w:val="bullet"/>
      <w:lvlText w:val="•"/>
      <w:lvlJc w:val="left"/>
      <w:pPr>
        <w:ind w:left="3464" w:hanging="360"/>
      </w:pPr>
      <w:rPr>
        <w:lang w:val="ru-RU" w:eastAsia="en-US" w:bidi="ar-SA"/>
      </w:rPr>
    </w:lvl>
    <w:lvl w:ilvl="4" w:tplc="1340FB04">
      <w:numFmt w:val="bullet"/>
      <w:lvlText w:val="•"/>
      <w:lvlJc w:val="left"/>
      <w:pPr>
        <w:ind w:left="4366" w:hanging="360"/>
      </w:pPr>
      <w:rPr>
        <w:lang w:val="ru-RU" w:eastAsia="en-US" w:bidi="ar-SA"/>
      </w:rPr>
    </w:lvl>
    <w:lvl w:ilvl="5" w:tplc="59547D26">
      <w:numFmt w:val="bullet"/>
      <w:lvlText w:val="•"/>
      <w:lvlJc w:val="left"/>
      <w:pPr>
        <w:ind w:left="5268" w:hanging="360"/>
      </w:pPr>
      <w:rPr>
        <w:lang w:val="ru-RU" w:eastAsia="en-US" w:bidi="ar-SA"/>
      </w:rPr>
    </w:lvl>
    <w:lvl w:ilvl="6" w:tplc="A476C38A">
      <w:numFmt w:val="bullet"/>
      <w:lvlText w:val="•"/>
      <w:lvlJc w:val="left"/>
      <w:pPr>
        <w:ind w:left="6169" w:hanging="360"/>
      </w:pPr>
      <w:rPr>
        <w:lang w:val="ru-RU" w:eastAsia="en-US" w:bidi="ar-SA"/>
      </w:rPr>
    </w:lvl>
    <w:lvl w:ilvl="7" w:tplc="0B0C49BC">
      <w:numFmt w:val="bullet"/>
      <w:lvlText w:val="•"/>
      <w:lvlJc w:val="left"/>
      <w:pPr>
        <w:ind w:left="7071" w:hanging="360"/>
      </w:pPr>
      <w:rPr>
        <w:lang w:val="ru-RU" w:eastAsia="en-US" w:bidi="ar-SA"/>
      </w:rPr>
    </w:lvl>
    <w:lvl w:ilvl="8" w:tplc="14F45032">
      <w:numFmt w:val="bullet"/>
      <w:lvlText w:val="•"/>
      <w:lvlJc w:val="left"/>
      <w:pPr>
        <w:ind w:left="7973" w:hanging="360"/>
      </w:pPr>
      <w:rPr>
        <w:lang w:val="ru-RU" w:eastAsia="en-US" w:bidi="ar-SA"/>
      </w:rPr>
    </w:lvl>
  </w:abstractNum>
  <w:abstractNum w:abstractNumId="18" w15:restartNumberingAfterBreak="0">
    <w:nsid w:val="5E4B2CBB"/>
    <w:multiLevelType w:val="hybridMultilevel"/>
    <w:tmpl w:val="9C54D808"/>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2826435"/>
    <w:multiLevelType w:val="hybridMultilevel"/>
    <w:tmpl w:val="2E26EE20"/>
    <w:lvl w:ilvl="0" w:tplc="D6B2097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62E007BE"/>
    <w:multiLevelType w:val="hybridMultilevel"/>
    <w:tmpl w:val="E290639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651B09F4"/>
    <w:multiLevelType w:val="multilevel"/>
    <w:tmpl w:val="1D3291E8"/>
    <w:lvl w:ilvl="0">
      <w:start w:val="1"/>
      <w:numFmt w:val="none"/>
      <w:suff w:val="nothing"/>
      <w:lvlText w:val="·"/>
      <w:lvlJc w:val="left"/>
      <w:pPr>
        <w:tabs>
          <w:tab w:val="left" w:pos="1"/>
        </w:tabs>
        <w:ind w:left="721" w:hanging="360"/>
      </w:pPr>
      <w:rPr>
        <w:rFonts w:ascii="Symbol" w:hAnsi="Symbol" w:hint="default"/>
      </w:rPr>
    </w:lvl>
    <w:lvl w:ilvl="1">
      <w:start w:val="1"/>
      <w:numFmt w:val="decimal"/>
      <w:lvlText w:val=".%2"/>
      <w:lvlJc w:val="left"/>
      <w:pPr>
        <w:tabs>
          <w:tab w:val="left" w:pos="1"/>
          <w:tab w:val="num" w:pos="1440"/>
        </w:tabs>
        <w:ind w:left="1441" w:hanging="360"/>
      </w:pPr>
      <w:rPr>
        <w:rFonts w:ascii="Times New Roman" w:hAnsi="Times New Roman" w:cs="Times New Roman" w:hint="default"/>
      </w:rPr>
    </w:lvl>
    <w:lvl w:ilvl="2">
      <w:start w:val="1"/>
      <w:numFmt w:val="decimal"/>
      <w:lvlText w:val=".%3"/>
      <w:lvlJc w:val="left"/>
      <w:pPr>
        <w:tabs>
          <w:tab w:val="left" w:pos="1"/>
          <w:tab w:val="num" w:pos="2160"/>
        </w:tabs>
        <w:ind w:left="2161" w:hanging="360"/>
      </w:pPr>
      <w:rPr>
        <w:rFonts w:ascii="Times New Roman" w:hAnsi="Times New Roman" w:cs="Times New Roman" w:hint="default"/>
      </w:rPr>
    </w:lvl>
    <w:lvl w:ilvl="3">
      <w:start w:val="1"/>
      <w:numFmt w:val="decimal"/>
      <w:lvlText w:val=".%4"/>
      <w:lvlJc w:val="left"/>
      <w:pPr>
        <w:tabs>
          <w:tab w:val="left" w:pos="1"/>
          <w:tab w:val="num" w:pos="2880"/>
        </w:tabs>
        <w:ind w:left="2881" w:hanging="360"/>
      </w:pPr>
      <w:rPr>
        <w:rFonts w:ascii="Times New Roman" w:hAnsi="Times New Roman" w:cs="Times New Roman" w:hint="default"/>
      </w:rPr>
    </w:lvl>
    <w:lvl w:ilvl="4">
      <w:start w:val="1"/>
      <w:numFmt w:val="decimal"/>
      <w:lvlText w:val=".%5"/>
      <w:lvlJc w:val="left"/>
      <w:pPr>
        <w:tabs>
          <w:tab w:val="left" w:pos="1"/>
          <w:tab w:val="num" w:pos="3600"/>
        </w:tabs>
        <w:ind w:left="3601" w:hanging="360"/>
      </w:pPr>
      <w:rPr>
        <w:rFonts w:ascii="Times New Roman" w:hAnsi="Times New Roman" w:cs="Times New Roman" w:hint="default"/>
      </w:rPr>
    </w:lvl>
    <w:lvl w:ilvl="5">
      <w:start w:val="1"/>
      <w:numFmt w:val="decimal"/>
      <w:lvlText w:val=".%6"/>
      <w:lvlJc w:val="left"/>
      <w:pPr>
        <w:tabs>
          <w:tab w:val="left" w:pos="1"/>
          <w:tab w:val="num" w:pos="4320"/>
        </w:tabs>
        <w:ind w:left="4321" w:hanging="360"/>
      </w:pPr>
      <w:rPr>
        <w:rFonts w:ascii="Times New Roman" w:hAnsi="Times New Roman" w:cs="Times New Roman" w:hint="default"/>
      </w:rPr>
    </w:lvl>
    <w:lvl w:ilvl="6">
      <w:start w:val="1"/>
      <w:numFmt w:val="decimal"/>
      <w:lvlText w:val=".%7"/>
      <w:lvlJc w:val="left"/>
      <w:pPr>
        <w:tabs>
          <w:tab w:val="left" w:pos="1"/>
          <w:tab w:val="num" w:pos="5040"/>
        </w:tabs>
        <w:ind w:left="5041" w:hanging="360"/>
      </w:pPr>
      <w:rPr>
        <w:rFonts w:ascii="Times New Roman" w:hAnsi="Times New Roman" w:cs="Times New Roman" w:hint="default"/>
      </w:rPr>
    </w:lvl>
    <w:lvl w:ilvl="7">
      <w:start w:val="1"/>
      <w:numFmt w:val="decimal"/>
      <w:lvlText w:val=".%8"/>
      <w:lvlJc w:val="left"/>
      <w:pPr>
        <w:tabs>
          <w:tab w:val="left" w:pos="1"/>
          <w:tab w:val="num" w:pos="5760"/>
        </w:tabs>
        <w:ind w:left="5761" w:hanging="360"/>
      </w:pPr>
      <w:rPr>
        <w:rFonts w:ascii="Times New Roman" w:hAnsi="Times New Roman" w:cs="Times New Roman" w:hint="default"/>
      </w:rPr>
    </w:lvl>
    <w:lvl w:ilvl="8">
      <w:start w:val="1"/>
      <w:numFmt w:val="decimal"/>
      <w:lvlText w:val=".%9"/>
      <w:lvlJc w:val="left"/>
      <w:pPr>
        <w:tabs>
          <w:tab w:val="left" w:pos="1"/>
          <w:tab w:val="num" w:pos="6480"/>
        </w:tabs>
        <w:ind w:left="6481" w:hanging="360"/>
      </w:pPr>
      <w:rPr>
        <w:rFonts w:ascii="Times New Roman" w:hAnsi="Times New Roman" w:cs="Times New Roman" w:hint="default"/>
      </w:rPr>
    </w:lvl>
  </w:abstractNum>
  <w:abstractNum w:abstractNumId="22" w15:restartNumberingAfterBreak="0">
    <w:nsid w:val="66452B58"/>
    <w:multiLevelType w:val="hybridMultilevel"/>
    <w:tmpl w:val="119E35F8"/>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23" w15:restartNumberingAfterBreak="0">
    <w:nsid w:val="66691392"/>
    <w:multiLevelType w:val="hybridMultilevel"/>
    <w:tmpl w:val="BE566A90"/>
    <w:lvl w:ilvl="0" w:tplc="77603042">
      <w:start w:val="1"/>
      <w:numFmt w:val="decimal"/>
      <w:lvlText w:val="%1."/>
      <w:lvlJc w:val="left"/>
      <w:pPr>
        <w:ind w:left="1711" w:hanging="990"/>
      </w:pPr>
      <w:rPr>
        <w:rFonts w:hint="default"/>
      </w:rPr>
    </w:lvl>
    <w:lvl w:ilvl="1" w:tplc="04190019">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24" w15:restartNumberingAfterBreak="0">
    <w:nsid w:val="6EEF0A8A"/>
    <w:multiLevelType w:val="hybridMultilevel"/>
    <w:tmpl w:val="165E6BC4"/>
    <w:lvl w:ilvl="0" w:tplc="9B102BD2">
      <w:start w:val="1"/>
      <w:numFmt w:val="decimal"/>
      <w:lvlText w:val="%1."/>
      <w:lvlJc w:val="left"/>
      <w:pPr>
        <w:ind w:left="1673" w:hanging="415"/>
      </w:pPr>
      <w:rPr>
        <w:rFonts w:ascii="Times New Roman" w:eastAsia="Times New Roman" w:hAnsi="Times New Roman" w:cs="Times New Roman"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25" w15:restartNumberingAfterBreak="0">
    <w:nsid w:val="731C4696"/>
    <w:multiLevelType w:val="hybridMultilevel"/>
    <w:tmpl w:val="4D16C09A"/>
    <w:lvl w:ilvl="0" w:tplc="60D2E330">
      <w:numFmt w:val="bullet"/>
      <w:lvlText w:val="-"/>
      <w:lvlJc w:val="left"/>
      <w:pPr>
        <w:ind w:left="3" w:hanging="152"/>
      </w:pPr>
      <w:rPr>
        <w:rFonts w:ascii="Times New Roman" w:eastAsia="Times New Roman" w:hAnsi="Times New Roman" w:cs="Times New Roman" w:hint="default"/>
        <w:b w:val="0"/>
        <w:bCs w:val="0"/>
        <w:i w:val="0"/>
        <w:iCs w:val="0"/>
        <w:spacing w:val="0"/>
        <w:w w:val="100"/>
        <w:sz w:val="26"/>
        <w:szCs w:val="26"/>
        <w:lang w:val="ru-RU" w:eastAsia="en-US" w:bidi="ar-SA"/>
      </w:rPr>
    </w:lvl>
    <w:lvl w:ilvl="1" w:tplc="6A90904A">
      <w:numFmt w:val="bullet"/>
      <w:lvlText w:val="•"/>
      <w:lvlJc w:val="left"/>
      <w:pPr>
        <w:ind w:left="949" w:hanging="152"/>
      </w:pPr>
      <w:rPr>
        <w:rFonts w:hint="default"/>
        <w:lang w:val="ru-RU" w:eastAsia="en-US" w:bidi="ar-SA"/>
      </w:rPr>
    </w:lvl>
    <w:lvl w:ilvl="2" w:tplc="C8E0C9DA">
      <w:numFmt w:val="bullet"/>
      <w:lvlText w:val="•"/>
      <w:lvlJc w:val="left"/>
      <w:pPr>
        <w:ind w:left="1899" w:hanging="152"/>
      </w:pPr>
      <w:rPr>
        <w:rFonts w:hint="default"/>
        <w:lang w:val="ru-RU" w:eastAsia="en-US" w:bidi="ar-SA"/>
      </w:rPr>
    </w:lvl>
    <w:lvl w:ilvl="3" w:tplc="5E348EAE">
      <w:numFmt w:val="bullet"/>
      <w:lvlText w:val="•"/>
      <w:lvlJc w:val="left"/>
      <w:pPr>
        <w:ind w:left="2849" w:hanging="152"/>
      </w:pPr>
      <w:rPr>
        <w:rFonts w:hint="default"/>
        <w:lang w:val="ru-RU" w:eastAsia="en-US" w:bidi="ar-SA"/>
      </w:rPr>
    </w:lvl>
    <w:lvl w:ilvl="4" w:tplc="321A8608">
      <w:numFmt w:val="bullet"/>
      <w:lvlText w:val="•"/>
      <w:lvlJc w:val="left"/>
      <w:pPr>
        <w:ind w:left="3798" w:hanging="152"/>
      </w:pPr>
      <w:rPr>
        <w:rFonts w:hint="default"/>
        <w:lang w:val="ru-RU" w:eastAsia="en-US" w:bidi="ar-SA"/>
      </w:rPr>
    </w:lvl>
    <w:lvl w:ilvl="5" w:tplc="5D307704">
      <w:numFmt w:val="bullet"/>
      <w:lvlText w:val="•"/>
      <w:lvlJc w:val="left"/>
      <w:pPr>
        <w:ind w:left="4748" w:hanging="152"/>
      </w:pPr>
      <w:rPr>
        <w:rFonts w:hint="default"/>
        <w:lang w:val="ru-RU" w:eastAsia="en-US" w:bidi="ar-SA"/>
      </w:rPr>
    </w:lvl>
    <w:lvl w:ilvl="6" w:tplc="6D3E74D6">
      <w:numFmt w:val="bullet"/>
      <w:lvlText w:val="•"/>
      <w:lvlJc w:val="left"/>
      <w:pPr>
        <w:ind w:left="5698" w:hanging="152"/>
      </w:pPr>
      <w:rPr>
        <w:rFonts w:hint="default"/>
        <w:lang w:val="ru-RU" w:eastAsia="en-US" w:bidi="ar-SA"/>
      </w:rPr>
    </w:lvl>
    <w:lvl w:ilvl="7" w:tplc="D8408C9A">
      <w:numFmt w:val="bullet"/>
      <w:lvlText w:val="•"/>
      <w:lvlJc w:val="left"/>
      <w:pPr>
        <w:ind w:left="6647" w:hanging="152"/>
      </w:pPr>
      <w:rPr>
        <w:rFonts w:hint="default"/>
        <w:lang w:val="ru-RU" w:eastAsia="en-US" w:bidi="ar-SA"/>
      </w:rPr>
    </w:lvl>
    <w:lvl w:ilvl="8" w:tplc="971E027A">
      <w:numFmt w:val="bullet"/>
      <w:lvlText w:val="•"/>
      <w:lvlJc w:val="left"/>
      <w:pPr>
        <w:ind w:left="7597" w:hanging="152"/>
      </w:pPr>
      <w:rPr>
        <w:rFonts w:hint="default"/>
        <w:lang w:val="ru-RU" w:eastAsia="en-US" w:bidi="ar-SA"/>
      </w:rPr>
    </w:lvl>
  </w:abstractNum>
  <w:abstractNum w:abstractNumId="26" w15:restartNumberingAfterBreak="0">
    <w:nsid w:val="75243B53"/>
    <w:multiLevelType w:val="hybridMultilevel"/>
    <w:tmpl w:val="46D0F68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79126AF1"/>
    <w:multiLevelType w:val="multilevel"/>
    <w:tmpl w:val="B290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224360"/>
    <w:multiLevelType w:val="hybridMultilevel"/>
    <w:tmpl w:val="DCCC112C"/>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29" w15:restartNumberingAfterBreak="0">
    <w:nsid w:val="7D2F3D38"/>
    <w:multiLevelType w:val="hybridMultilevel"/>
    <w:tmpl w:val="981281AC"/>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num w:numId="1">
    <w:abstractNumId w:val="11"/>
  </w:num>
  <w:num w:numId="2">
    <w:abstractNumId w:val="0"/>
  </w:num>
  <w:num w:numId="3">
    <w:abstractNumId w:val="19"/>
  </w:num>
  <w:num w:numId="4">
    <w:abstractNumId w:val="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7"/>
  </w:num>
  <w:num w:numId="9">
    <w:abstractNumId w:val="0"/>
    <w:lvlOverride w:ilvl="0">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4"/>
  </w:num>
  <w:num w:numId="13">
    <w:abstractNumId w:val="28"/>
  </w:num>
  <w:num w:numId="14">
    <w:abstractNumId w:val="22"/>
  </w:num>
  <w:num w:numId="15">
    <w:abstractNumId w:val="29"/>
  </w:num>
  <w:num w:numId="16">
    <w:abstractNumId w:val="8"/>
  </w:num>
  <w:num w:numId="17">
    <w:abstractNumId w:val="17"/>
    <w:lvlOverride w:ilvl="0">
      <w:startOverride w:val="1"/>
    </w:lvlOverride>
    <w:lvlOverride w:ilvl="1"/>
    <w:lvlOverride w:ilvl="2"/>
    <w:lvlOverride w:ilvl="3"/>
    <w:lvlOverride w:ilvl="4"/>
    <w:lvlOverride w:ilvl="5"/>
    <w:lvlOverride w:ilvl="6"/>
    <w:lvlOverride w:ilvl="7"/>
    <w:lvlOverride w:ilvl="8"/>
  </w:num>
  <w:num w:numId="18">
    <w:abstractNumId w:val="23"/>
  </w:num>
  <w:num w:numId="19">
    <w:abstractNumId w:val="15"/>
  </w:num>
  <w:num w:numId="20">
    <w:abstractNumId w:val="9"/>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0"/>
  <w:drawingGridHorizontalSpacing w:val="120"/>
  <w:displayHorizontalDrawingGridEvery w:val="2"/>
  <w:characterSpacingControl w:val="doNotCompress"/>
  <w:compat>
    <w:compatSetting w:name="compatibilityMode" w:uri="http://schemas.microsoft.com/office/word" w:val="12"/>
  </w:compat>
  <w:rsids>
    <w:rsidRoot w:val="00CA78BD"/>
    <w:rsid w:val="00002646"/>
    <w:rsid w:val="00004534"/>
    <w:rsid w:val="00006F33"/>
    <w:rsid w:val="0001043E"/>
    <w:rsid w:val="0001221E"/>
    <w:rsid w:val="00012E42"/>
    <w:rsid w:val="000143E2"/>
    <w:rsid w:val="00014784"/>
    <w:rsid w:val="0001606E"/>
    <w:rsid w:val="000177D9"/>
    <w:rsid w:val="00017DD4"/>
    <w:rsid w:val="00017F4E"/>
    <w:rsid w:val="00021B82"/>
    <w:rsid w:val="00021C80"/>
    <w:rsid w:val="00022570"/>
    <w:rsid w:val="00023F78"/>
    <w:rsid w:val="00024093"/>
    <w:rsid w:val="00026258"/>
    <w:rsid w:val="00030C5B"/>
    <w:rsid w:val="00031FDD"/>
    <w:rsid w:val="00033303"/>
    <w:rsid w:val="00035EA6"/>
    <w:rsid w:val="000368AB"/>
    <w:rsid w:val="00036DA2"/>
    <w:rsid w:val="00041FA2"/>
    <w:rsid w:val="00042AB6"/>
    <w:rsid w:val="00043BF3"/>
    <w:rsid w:val="00044BCD"/>
    <w:rsid w:val="00044CDC"/>
    <w:rsid w:val="00045631"/>
    <w:rsid w:val="00045A18"/>
    <w:rsid w:val="00050143"/>
    <w:rsid w:val="00050E51"/>
    <w:rsid w:val="00052166"/>
    <w:rsid w:val="00052820"/>
    <w:rsid w:val="00052B07"/>
    <w:rsid w:val="0005301C"/>
    <w:rsid w:val="00054BFF"/>
    <w:rsid w:val="000559A2"/>
    <w:rsid w:val="00061D89"/>
    <w:rsid w:val="00062E0A"/>
    <w:rsid w:val="000631BF"/>
    <w:rsid w:val="0006589D"/>
    <w:rsid w:val="00065FCA"/>
    <w:rsid w:val="00067DA6"/>
    <w:rsid w:val="000728BB"/>
    <w:rsid w:val="00072FFD"/>
    <w:rsid w:val="00073CFF"/>
    <w:rsid w:val="0007459E"/>
    <w:rsid w:val="00074650"/>
    <w:rsid w:val="0007722D"/>
    <w:rsid w:val="00077EA0"/>
    <w:rsid w:val="00081B7D"/>
    <w:rsid w:val="0008392D"/>
    <w:rsid w:val="00084E40"/>
    <w:rsid w:val="0008629B"/>
    <w:rsid w:val="0008641E"/>
    <w:rsid w:val="00086EEE"/>
    <w:rsid w:val="00091CBF"/>
    <w:rsid w:val="00093840"/>
    <w:rsid w:val="000942B6"/>
    <w:rsid w:val="00096943"/>
    <w:rsid w:val="00097BF5"/>
    <w:rsid w:val="00097FD8"/>
    <w:rsid w:val="000A3D54"/>
    <w:rsid w:val="000A425D"/>
    <w:rsid w:val="000A462B"/>
    <w:rsid w:val="000A5948"/>
    <w:rsid w:val="000A7E4A"/>
    <w:rsid w:val="000B1F51"/>
    <w:rsid w:val="000B208F"/>
    <w:rsid w:val="000B226F"/>
    <w:rsid w:val="000B23A6"/>
    <w:rsid w:val="000B3680"/>
    <w:rsid w:val="000B449C"/>
    <w:rsid w:val="000C1560"/>
    <w:rsid w:val="000C1F03"/>
    <w:rsid w:val="000C34D9"/>
    <w:rsid w:val="000C3C6D"/>
    <w:rsid w:val="000C63B8"/>
    <w:rsid w:val="000C6451"/>
    <w:rsid w:val="000D01A8"/>
    <w:rsid w:val="000D1F16"/>
    <w:rsid w:val="000D2839"/>
    <w:rsid w:val="000D662A"/>
    <w:rsid w:val="000D6DB1"/>
    <w:rsid w:val="000D73FA"/>
    <w:rsid w:val="000E0C9B"/>
    <w:rsid w:val="000E0F4F"/>
    <w:rsid w:val="000E2A09"/>
    <w:rsid w:val="000E3CAE"/>
    <w:rsid w:val="000E50EE"/>
    <w:rsid w:val="000E6847"/>
    <w:rsid w:val="000E6AD5"/>
    <w:rsid w:val="000E7F96"/>
    <w:rsid w:val="000F0DCB"/>
    <w:rsid w:val="000F15A4"/>
    <w:rsid w:val="000F166B"/>
    <w:rsid w:val="000F3A06"/>
    <w:rsid w:val="000F40DA"/>
    <w:rsid w:val="000F5407"/>
    <w:rsid w:val="000F7FF4"/>
    <w:rsid w:val="001009EB"/>
    <w:rsid w:val="0010201E"/>
    <w:rsid w:val="001028C8"/>
    <w:rsid w:val="00103ACF"/>
    <w:rsid w:val="00104642"/>
    <w:rsid w:val="00110FC7"/>
    <w:rsid w:val="00111B45"/>
    <w:rsid w:val="00111BFA"/>
    <w:rsid w:val="0011278E"/>
    <w:rsid w:val="001137A8"/>
    <w:rsid w:val="00113C03"/>
    <w:rsid w:val="00116763"/>
    <w:rsid w:val="00116AF7"/>
    <w:rsid w:val="001171BD"/>
    <w:rsid w:val="0011728F"/>
    <w:rsid w:val="00117BB3"/>
    <w:rsid w:val="001202A4"/>
    <w:rsid w:val="00121285"/>
    <w:rsid w:val="001218C5"/>
    <w:rsid w:val="001232E4"/>
    <w:rsid w:val="00125405"/>
    <w:rsid w:val="00125874"/>
    <w:rsid w:val="001260BE"/>
    <w:rsid w:val="00126C08"/>
    <w:rsid w:val="00127717"/>
    <w:rsid w:val="00127904"/>
    <w:rsid w:val="00130C95"/>
    <w:rsid w:val="00131462"/>
    <w:rsid w:val="001330F8"/>
    <w:rsid w:val="00134478"/>
    <w:rsid w:val="00135B33"/>
    <w:rsid w:val="00136611"/>
    <w:rsid w:val="00137196"/>
    <w:rsid w:val="00141B3C"/>
    <w:rsid w:val="00141C43"/>
    <w:rsid w:val="00141FA4"/>
    <w:rsid w:val="001421F5"/>
    <w:rsid w:val="001452B7"/>
    <w:rsid w:val="0014690C"/>
    <w:rsid w:val="00147E10"/>
    <w:rsid w:val="00150C73"/>
    <w:rsid w:val="0015105E"/>
    <w:rsid w:val="001539A4"/>
    <w:rsid w:val="00156355"/>
    <w:rsid w:val="00156558"/>
    <w:rsid w:val="001614C9"/>
    <w:rsid w:val="00161B08"/>
    <w:rsid w:val="001625B4"/>
    <w:rsid w:val="001629FB"/>
    <w:rsid w:val="0016391F"/>
    <w:rsid w:val="0016685A"/>
    <w:rsid w:val="001669BF"/>
    <w:rsid w:val="00170678"/>
    <w:rsid w:val="00171373"/>
    <w:rsid w:val="0017170D"/>
    <w:rsid w:val="001747E6"/>
    <w:rsid w:val="00176E3F"/>
    <w:rsid w:val="001777BF"/>
    <w:rsid w:val="00180D30"/>
    <w:rsid w:val="00181F0E"/>
    <w:rsid w:val="00182935"/>
    <w:rsid w:val="00183ACA"/>
    <w:rsid w:val="0018501E"/>
    <w:rsid w:val="001866A3"/>
    <w:rsid w:val="0019530E"/>
    <w:rsid w:val="001A000E"/>
    <w:rsid w:val="001A07EB"/>
    <w:rsid w:val="001A1761"/>
    <w:rsid w:val="001A307F"/>
    <w:rsid w:val="001A68AA"/>
    <w:rsid w:val="001B1296"/>
    <w:rsid w:val="001B1C3D"/>
    <w:rsid w:val="001B26F8"/>
    <w:rsid w:val="001B282C"/>
    <w:rsid w:val="001B2F51"/>
    <w:rsid w:val="001B5B04"/>
    <w:rsid w:val="001B636F"/>
    <w:rsid w:val="001C00B8"/>
    <w:rsid w:val="001C03DB"/>
    <w:rsid w:val="001C2D65"/>
    <w:rsid w:val="001C4008"/>
    <w:rsid w:val="001C4D67"/>
    <w:rsid w:val="001C5236"/>
    <w:rsid w:val="001C5514"/>
    <w:rsid w:val="001C5A53"/>
    <w:rsid w:val="001C798F"/>
    <w:rsid w:val="001D086F"/>
    <w:rsid w:val="001D17AC"/>
    <w:rsid w:val="001D466F"/>
    <w:rsid w:val="001D503D"/>
    <w:rsid w:val="001D672F"/>
    <w:rsid w:val="001D689D"/>
    <w:rsid w:val="001E0897"/>
    <w:rsid w:val="001E09F5"/>
    <w:rsid w:val="001E0ADB"/>
    <w:rsid w:val="001E1786"/>
    <w:rsid w:val="001E18A5"/>
    <w:rsid w:val="001E2930"/>
    <w:rsid w:val="001E2E94"/>
    <w:rsid w:val="001E3302"/>
    <w:rsid w:val="001E3745"/>
    <w:rsid w:val="001E4519"/>
    <w:rsid w:val="001E48AE"/>
    <w:rsid w:val="001E71BA"/>
    <w:rsid w:val="001E7211"/>
    <w:rsid w:val="001E77CD"/>
    <w:rsid w:val="001E7908"/>
    <w:rsid w:val="001F023B"/>
    <w:rsid w:val="001F05B6"/>
    <w:rsid w:val="001F341A"/>
    <w:rsid w:val="001F4317"/>
    <w:rsid w:val="001F4CE3"/>
    <w:rsid w:val="001F6A80"/>
    <w:rsid w:val="0020114E"/>
    <w:rsid w:val="00201174"/>
    <w:rsid w:val="00202838"/>
    <w:rsid w:val="00203E97"/>
    <w:rsid w:val="00204D84"/>
    <w:rsid w:val="00206C13"/>
    <w:rsid w:val="00211CA5"/>
    <w:rsid w:val="00213522"/>
    <w:rsid w:val="0021396D"/>
    <w:rsid w:val="00215900"/>
    <w:rsid w:val="00215ED0"/>
    <w:rsid w:val="00217855"/>
    <w:rsid w:val="00221A81"/>
    <w:rsid w:val="00224613"/>
    <w:rsid w:val="0022528E"/>
    <w:rsid w:val="00225382"/>
    <w:rsid w:val="002314AD"/>
    <w:rsid w:val="00231B7F"/>
    <w:rsid w:val="002332A2"/>
    <w:rsid w:val="002342F0"/>
    <w:rsid w:val="0023505A"/>
    <w:rsid w:val="0023638F"/>
    <w:rsid w:val="00236C83"/>
    <w:rsid w:val="00236E41"/>
    <w:rsid w:val="002378C2"/>
    <w:rsid w:val="002378C6"/>
    <w:rsid w:val="00237B7E"/>
    <w:rsid w:val="002401B1"/>
    <w:rsid w:val="00242A1D"/>
    <w:rsid w:val="00243CAF"/>
    <w:rsid w:val="0024402D"/>
    <w:rsid w:val="0024566D"/>
    <w:rsid w:val="002478DC"/>
    <w:rsid w:val="00251D7A"/>
    <w:rsid w:val="00253B10"/>
    <w:rsid w:val="0025409D"/>
    <w:rsid w:val="002561AE"/>
    <w:rsid w:val="00257EAE"/>
    <w:rsid w:val="00262687"/>
    <w:rsid w:val="002629CB"/>
    <w:rsid w:val="00263BC2"/>
    <w:rsid w:val="0026428F"/>
    <w:rsid w:val="002644FE"/>
    <w:rsid w:val="002663A7"/>
    <w:rsid w:val="00266554"/>
    <w:rsid w:val="002666A1"/>
    <w:rsid w:val="002667C8"/>
    <w:rsid w:val="002674AA"/>
    <w:rsid w:val="00267DE6"/>
    <w:rsid w:val="00271790"/>
    <w:rsid w:val="00272D61"/>
    <w:rsid w:val="002732CD"/>
    <w:rsid w:val="0027370D"/>
    <w:rsid w:val="00273D1C"/>
    <w:rsid w:val="002749F2"/>
    <w:rsid w:val="00274E4B"/>
    <w:rsid w:val="00275457"/>
    <w:rsid w:val="002806EB"/>
    <w:rsid w:val="00282951"/>
    <w:rsid w:val="00282D9E"/>
    <w:rsid w:val="00283EAE"/>
    <w:rsid w:val="00283F4F"/>
    <w:rsid w:val="00286E01"/>
    <w:rsid w:val="002906F9"/>
    <w:rsid w:val="002909D8"/>
    <w:rsid w:val="00291796"/>
    <w:rsid w:val="002924CE"/>
    <w:rsid w:val="00293DB8"/>
    <w:rsid w:val="0029618D"/>
    <w:rsid w:val="00297078"/>
    <w:rsid w:val="00297087"/>
    <w:rsid w:val="002976F9"/>
    <w:rsid w:val="002A1B5A"/>
    <w:rsid w:val="002A2291"/>
    <w:rsid w:val="002A2CFD"/>
    <w:rsid w:val="002A2E92"/>
    <w:rsid w:val="002A364B"/>
    <w:rsid w:val="002A37B2"/>
    <w:rsid w:val="002A4922"/>
    <w:rsid w:val="002B4262"/>
    <w:rsid w:val="002B468C"/>
    <w:rsid w:val="002B4B58"/>
    <w:rsid w:val="002B5DF6"/>
    <w:rsid w:val="002B5E83"/>
    <w:rsid w:val="002B6EE7"/>
    <w:rsid w:val="002C08E1"/>
    <w:rsid w:val="002C0A0E"/>
    <w:rsid w:val="002C0F7F"/>
    <w:rsid w:val="002C21CB"/>
    <w:rsid w:val="002C2694"/>
    <w:rsid w:val="002C2DDD"/>
    <w:rsid w:val="002C4CAB"/>
    <w:rsid w:val="002C5405"/>
    <w:rsid w:val="002C60D0"/>
    <w:rsid w:val="002C6CF0"/>
    <w:rsid w:val="002C705A"/>
    <w:rsid w:val="002D02D1"/>
    <w:rsid w:val="002D0FEC"/>
    <w:rsid w:val="002D1EC0"/>
    <w:rsid w:val="002D28E9"/>
    <w:rsid w:val="002D2E1F"/>
    <w:rsid w:val="002D351F"/>
    <w:rsid w:val="002E2104"/>
    <w:rsid w:val="002E3B8B"/>
    <w:rsid w:val="002E5553"/>
    <w:rsid w:val="002E58A9"/>
    <w:rsid w:val="002E6097"/>
    <w:rsid w:val="002F4D92"/>
    <w:rsid w:val="002F64CF"/>
    <w:rsid w:val="002F7959"/>
    <w:rsid w:val="002F7EBB"/>
    <w:rsid w:val="00302C91"/>
    <w:rsid w:val="0030561E"/>
    <w:rsid w:val="00305D20"/>
    <w:rsid w:val="003060CF"/>
    <w:rsid w:val="00306562"/>
    <w:rsid w:val="00307C36"/>
    <w:rsid w:val="0031110D"/>
    <w:rsid w:val="003111A1"/>
    <w:rsid w:val="00311459"/>
    <w:rsid w:val="0031329A"/>
    <w:rsid w:val="00314FDD"/>
    <w:rsid w:val="003155F6"/>
    <w:rsid w:val="00316ADF"/>
    <w:rsid w:val="00316C73"/>
    <w:rsid w:val="00316DC5"/>
    <w:rsid w:val="00320AB1"/>
    <w:rsid w:val="00320AC7"/>
    <w:rsid w:val="00322549"/>
    <w:rsid w:val="0032263E"/>
    <w:rsid w:val="00322829"/>
    <w:rsid w:val="00325616"/>
    <w:rsid w:val="003269D4"/>
    <w:rsid w:val="00326A94"/>
    <w:rsid w:val="00326D17"/>
    <w:rsid w:val="00327350"/>
    <w:rsid w:val="00330CFC"/>
    <w:rsid w:val="00331DCD"/>
    <w:rsid w:val="00334AEC"/>
    <w:rsid w:val="00335480"/>
    <w:rsid w:val="00336245"/>
    <w:rsid w:val="00337896"/>
    <w:rsid w:val="00341132"/>
    <w:rsid w:val="00341AE1"/>
    <w:rsid w:val="0034266A"/>
    <w:rsid w:val="00342C4B"/>
    <w:rsid w:val="003435B1"/>
    <w:rsid w:val="00350885"/>
    <w:rsid w:val="00350A97"/>
    <w:rsid w:val="00350B4A"/>
    <w:rsid w:val="00351AB2"/>
    <w:rsid w:val="00351B5C"/>
    <w:rsid w:val="00351DC4"/>
    <w:rsid w:val="00352901"/>
    <w:rsid w:val="00354008"/>
    <w:rsid w:val="003549AF"/>
    <w:rsid w:val="00355167"/>
    <w:rsid w:val="00355A56"/>
    <w:rsid w:val="00355C6E"/>
    <w:rsid w:val="003574B5"/>
    <w:rsid w:val="00360C25"/>
    <w:rsid w:val="00361312"/>
    <w:rsid w:val="00361CAA"/>
    <w:rsid w:val="00361E17"/>
    <w:rsid w:val="00363030"/>
    <w:rsid w:val="0036353B"/>
    <w:rsid w:val="003636B5"/>
    <w:rsid w:val="00364F77"/>
    <w:rsid w:val="003653C3"/>
    <w:rsid w:val="00365FA2"/>
    <w:rsid w:val="003677FF"/>
    <w:rsid w:val="00370E4B"/>
    <w:rsid w:val="00374A7C"/>
    <w:rsid w:val="00380D42"/>
    <w:rsid w:val="00382DCD"/>
    <w:rsid w:val="003836E5"/>
    <w:rsid w:val="00390A36"/>
    <w:rsid w:val="00390BB1"/>
    <w:rsid w:val="00391428"/>
    <w:rsid w:val="00391AB5"/>
    <w:rsid w:val="00394692"/>
    <w:rsid w:val="00394C1D"/>
    <w:rsid w:val="003967F9"/>
    <w:rsid w:val="003A0123"/>
    <w:rsid w:val="003A0C7F"/>
    <w:rsid w:val="003A272B"/>
    <w:rsid w:val="003A3DB4"/>
    <w:rsid w:val="003A42B8"/>
    <w:rsid w:val="003A4408"/>
    <w:rsid w:val="003B3BC4"/>
    <w:rsid w:val="003B3CC7"/>
    <w:rsid w:val="003B4C96"/>
    <w:rsid w:val="003B4D2C"/>
    <w:rsid w:val="003B5135"/>
    <w:rsid w:val="003B6A85"/>
    <w:rsid w:val="003C1322"/>
    <w:rsid w:val="003C152B"/>
    <w:rsid w:val="003C205F"/>
    <w:rsid w:val="003C2537"/>
    <w:rsid w:val="003C26C5"/>
    <w:rsid w:val="003C348A"/>
    <w:rsid w:val="003C60B3"/>
    <w:rsid w:val="003C6D60"/>
    <w:rsid w:val="003C70A9"/>
    <w:rsid w:val="003C72B8"/>
    <w:rsid w:val="003D4EC8"/>
    <w:rsid w:val="003D7795"/>
    <w:rsid w:val="003E02BA"/>
    <w:rsid w:val="003E1908"/>
    <w:rsid w:val="003E24C4"/>
    <w:rsid w:val="003E3002"/>
    <w:rsid w:val="003E4587"/>
    <w:rsid w:val="003E5A40"/>
    <w:rsid w:val="003E6316"/>
    <w:rsid w:val="003F0B1C"/>
    <w:rsid w:val="003F13D2"/>
    <w:rsid w:val="003F1610"/>
    <w:rsid w:val="003F39B6"/>
    <w:rsid w:val="003F45BA"/>
    <w:rsid w:val="003F6B2E"/>
    <w:rsid w:val="003F731F"/>
    <w:rsid w:val="0040024C"/>
    <w:rsid w:val="00401FC3"/>
    <w:rsid w:val="004046D3"/>
    <w:rsid w:val="00404DD5"/>
    <w:rsid w:val="00404FC0"/>
    <w:rsid w:val="00406057"/>
    <w:rsid w:val="0040617C"/>
    <w:rsid w:val="0041113C"/>
    <w:rsid w:val="00411574"/>
    <w:rsid w:val="00411791"/>
    <w:rsid w:val="004143A2"/>
    <w:rsid w:val="00414510"/>
    <w:rsid w:val="004147BA"/>
    <w:rsid w:val="00414A23"/>
    <w:rsid w:val="004164B4"/>
    <w:rsid w:val="00417677"/>
    <w:rsid w:val="004207AB"/>
    <w:rsid w:val="00422127"/>
    <w:rsid w:val="00422D07"/>
    <w:rsid w:val="004236FA"/>
    <w:rsid w:val="0042447F"/>
    <w:rsid w:val="0042491F"/>
    <w:rsid w:val="00426AA5"/>
    <w:rsid w:val="00427A4A"/>
    <w:rsid w:val="0043097E"/>
    <w:rsid w:val="004319C7"/>
    <w:rsid w:val="00432347"/>
    <w:rsid w:val="004333DA"/>
    <w:rsid w:val="00434BB0"/>
    <w:rsid w:val="00435037"/>
    <w:rsid w:val="004355EA"/>
    <w:rsid w:val="00437459"/>
    <w:rsid w:val="00437746"/>
    <w:rsid w:val="00437840"/>
    <w:rsid w:val="00437E0B"/>
    <w:rsid w:val="0044038A"/>
    <w:rsid w:val="00443232"/>
    <w:rsid w:val="00443C51"/>
    <w:rsid w:val="004459C5"/>
    <w:rsid w:val="00446268"/>
    <w:rsid w:val="004467E9"/>
    <w:rsid w:val="004475A6"/>
    <w:rsid w:val="00447E0E"/>
    <w:rsid w:val="004500B0"/>
    <w:rsid w:val="00451B62"/>
    <w:rsid w:val="00451B87"/>
    <w:rsid w:val="004527EB"/>
    <w:rsid w:val="004548EB"/>
    <w:rsid w:val="00455D07"/>
    <w:rsid w:val="00456219"/>
    <w:rsid w:val="004573F9"/>
    <w:rsid w:val="0046016C"/>
    <w:rsid w:val="00460462"/>
    <w:rsid w:val="0046062B"/>
    <w:rsid w:val="0046093C"/>
    <w:rsid w:val="00461BFB"/>
    <w:rsid w:val="00462061"/>
    <w:rsid w:val="004622C0"/>
    <w:rsid w:val="00462719"/>
    <w:rsid w:val="0046285C"/>
    <w:rsid w:val="00462C42"/>
    <w:rsid w:val="00464D3A"/>
    <w:rsid w:val="0046620C"/>
    <w:rsid w:val="004700BF"/>
    <w:rsid w:val="00471C4F"/>
    <w:rsid w:val="004738A4"/>
    <w:rsid w:val="0047406D"/>
    <w:rsid w:val="00475067"/>
    <w:rsid w:val="00475FEF"/>
    <w:rsid w:val="0047639C"/>
    <w:rsid w:val="00477152"/>
    <w:rsid w:val="00481168"/>
    <w:rsid w:val="00481211"/>
    <w:rsid w:val="00481E21"/>
    <w:rsid w:val="0048274C"/>
    <w:rsid w:val="0048649A"/>
    <w:rsid w:val="004868E5"/>
    <w:rsid w:val="00487E25"/>
    <w:rsid w:val="0049047D"/>
    <w:rsid w:val="00490E7D"/>
    <w:rsid w:val="0049395B"/>
    <w:rsid w:val="00493D44"/>
    <w:rsid w:val="00493EAC"/>
    <w:rsid w:val="0049561E"/>
    <w:rsid w:val="0049641F"/>
    <w:rsid w:val="0049709B"/>
    <w:rsid w:val="00497E37"/>
    <w:rsid w:val="004A0676"/>
    <w:rsid w:val="004A1F8D"/>
    <w:rsid w:val="004A2456"/>
    <w:rsid w:val="004A51A0"/>
    <w:rsid w:val="004A5651"/>
    <w:rsid w:val="004A595D"/>
    <w:rsid w:val="004A5B8C"/>
    <w:rsid w:val="004A6F9B"/>
    <w:rsid w:val="004A7CCC"/>
    <w:rsid w:val="004B1771"/>
    <w:rsid w:val="004B1FCF"/>
    <w:rsid w:val="004B35A7"/>
    <w:rsid w:val="004B3FC1"/>
    <w:rsid w:val="004B419A"/>
    <w:rsid w:val="004B4F04"/>
    <w:rsid w:val="004B6503"/>
    <w:rsid w:val="004B6784"/>
    <w:rsid w:val="004B74FD"/>
    <w:rsid w:val="004B7A76"/>
    <w:rsid w:val="004C0141"/>
    <w:rsid w:val="004C1473"/>
    <w:rsid w:val="004C1B94"/>
    <w:rsid w:val="004C1CFC"/>
    <w:rsid w:val="004C33CA"/>
    <w:rsid w:val="004C39D2"/>
    <w:rsid w:val="004C446C"/>
    <w:rsid w:val="004C551D"/>
    <w:rsid w:val="004C55F6"/>
    <w:rsid w:val="004C58AB"/>
    <w:rsid w:val="004C60BF"/>
    <w:rsid w:val="004C63C6"/>
    <w:rsid w:val="004C67EE"/>
    <w:rsid w:val="004D128B"/>
    <w:rsid w:val="004D2489"/>
    <w:rsid w:val="004D28D6"/>
    <w:rsid w:val="004D5828"/>
    <w:rsid w:val="004D5DD5"/>
    <w:rsid w:val="004D644E"/>
    <w:rsid w:val="004D6EB8"/>
    <w:rsid w:val="004E008E"/>
    <w:rsid w:val="004E070C"/>
    <w:rsid w:val="004E2CCF"/>
    <w:rsid w:val="004E35E7"/>
    <w:rsid w:val="004E3B58"/>
    <w:rsid w:val="004E4807"/>
    <w:rsid w:val="004F015A"/>
    <w:rsid w:val="004F0CF2"/>
    <w:rsid w:val="004F0F10"/>
    <w:rsid w:val="004F65BF"/>
    <w:rsid w:val="0050073B"/>
    <w:rsid w:val="00500FD0"/>
    <w:rsid w:val="005025E7"/>
    <w:rsid w:val="00503DAB"/>
    <w:rsid w:val="00505F28"/>
    <w:rsid w:val="00506344"/>
    <w:rsid w:val="005075FD"/>
    <w:rsid w:val="00510510"/>
    <w:rsid w:val="005130FA"/>
    <w:rsid w:val="005137E8"/>
    <w:rsid w:val="00513F06"/>
    <w:rsid w:val="00514ACF"/>
    <w:rsid w:val="00514CC4"/>
    <w:rsid w:val="005244B6"/>
    <w:rsid w:val="00524F48"/>
    <w:rsid w:val="005257BB"/>
    <w:rsid w:val="00525E04"/>
    <w:rsid w:val="00531AEE"/>
    <w:rsid w:val="00531B6E"/>
    <w:rsid w:val="00532232"/>
    <w:rsid w:val="00532E20"/>
    <w:rsid w:val="005334B6"/>
    <w:rsid w:val="00533C9E"/>
    <w:rsid w:val="00535EB7"/>
    <w:rsid w:val="00536DAF"/>
    <w:rsid w:val="005400ED"/>
    <w:rsid w:val="0054091B"/>
    <w:rsid w:val="0054347D"/>
    <w:rsid w:val="00550393"/>
    <w:rsid w:val="00551A54"/>
    <w:rsid w:val="00552FFD"/>
    <w:rsid w:val="005547F8"/>
    <w:rsid w:val="00554CA5"/>
    <w:rsid w:val="005550C9"/>
    <w:rsid w:val="005558BC"/>
    <w:rsid w:val="00557016"/>
    <w:rsid w:val="00557F71"/>
    <w:rsid w:val="005602EF"/>
    <w:rsid w:val="0056134D"/>
    <w:rsid w:val="0056255E"/>
    <w:rsid w:val="0056473B"/>
    <w:rsid w:val="00564EB8"/>
    <w:rsid w:val="0056604D"/>
    <w:rsid w:val="005703E5"/>
    <w:rsid w:val="00570606"/>
    <w:rsid w:val="00570AD9"/>
    <w:rsid w:val="005722BE"/>
    <w:rsid w:val="00573A86"/>
    <w:rsid w:val="00575721"/>
    <w:rsid w:val="005769B9"/>
    <w:rsid w:val="005801CD"/>
    <w:rsid w:val="005803BD"/>
    <w:rsid w:val="00582C5F"/>
    <w:rsid w:val="005837DF"/>
    <w:rsid w:val="00583998"/>
    <w:rsid w:val="00583ADC"/>
    <w:rsid w:val="005879D6"/>
    <w:rsid w:val="0059056D"/>
    <w:rsid w:val="005912A9"/>
    <w:rsid w:val="00592A63"/>
    <w:rsid w:val="005936B4"/>
    <w:rsid w:val="00594088"/>
    <w:rsid w:val="00594B42"/>
    <w:rsid w:val="005965C3"/>
    <w:rsid w:val="005A02F8"/>
    <w:rsid w:val="005A0BB8"/>
    <w:rsid w:val="005A2D26"/>
    <w:rsid w:val="005A57FD"/>
    <w:rsid w:val="005A71ED"/>
    <w:rsid w:val="005B062E"/>
    <w:rsid w:val="005B0EA6"/>
    <w:rsid w:val="005B1AE5"/>
    <w:rsid w:val="005B1D80"/>
    <w:rsid w:val="005B5239"/>
    <w:rsid w:val="005B59D4"/>
    <w:rsid w:val="005B6683"/>
    <w:rsid w:val="005C0972"/>
    <w:rsid w:val="005C0F73"/>
    <w:rsid w:val="005C18D0"/>
    <w:rsid w:val="005C2497"/>
    <w:rsid w:val="005C2804"/>
    <w:rsid w:val="005C3F61"/>
    <w:rsid w:val="005C7095"/>
    <w:rsid w:val="005D00A8"/>
    <w:rsid w:val="005D1581"/>
    <w:rsid w:val="005D17E7"/>
    <w:rsid w:val="005D3C21"/>
    <w:rsid w:val="005D4517"/>
    <w:rsid w:val="005D5001"/>
    <w:rsid w:val="005D7093"/>
    <w:rsid w:val="005D70C2"/>
    <w:rsid w:val="005E13EE"/>
    <w:rsid w:val="005F0957"/>
    <w:rsid w:val="005F11C1"/>
    <w:rsid w:val="005F2447"/>
    <w:rsid w:val="005F314E"/>
    <w:rsid w:val="005F3ED4"/>
    <w:rsid w:val="005F6469"/>
    <w:rsid w:val="005F692A"/>
    <w:rsid w:val="005F795E"/>
    <w:rsid w:val="00600F38"/>
    <w:rsid w:val="00602418"/>
    <w:rsid w:val="00603DD8"/>
    <w:rsid w:val="006041D8"/>
    <w:rsid w:val="00604D1A"/>
    <w:rsid w:val="00604F59"/>
    <w:rsid w:val="00606FF0"/>
    <w:rsid w:val="00607C1D"/>
    <w:rsid w:val="00607D63"/>
    <w:rsid w:val="00611155"/>
    <w:rsid w:val="00616562"/>
    <w:rsid w:val="00622FA9"/>
    <w:rsid w:val="0062462E"/>
    <w:rsid w:val="006255CA"/>
    <w:rsid w:val="00626309"/>
    <w:rsid w:val="006279B7"/>
    <w:rsid w:val="00630A1F"/>
    <w:rsid w:val="00630E85"/>
    <w:rsid w:val="0063130B"/>
    <w:rsid w:val="00631B9F"/>
    <w:rsid w:val="00631C66"/>
    <w:rsid w:val="00631E2A"/>
    <w:rsid w:val="006320A8"/>
    <w:rsid w:val="00634210"/>
    <w:rsid w:val="0063500A"/>
    <w:rsid w:val="0063561C"/>
    <w:rsid w:val="00635859"/>
    <w:rsid w:val="00637197"/>
    <w:rsid w:val="00637BED"/>
    <w:rsid w:val="006408D2"/>
    <w:rsid w:val="00640E36"/>
    <w:rsid w:val="00640FC4"/>
    <w:rsid w:val="0064118A"/>
    <w:rsid w:val="0064122B"/>
    <w:rsid w:val="00641C75"/>
    <w:rsid w:val="00641CDE"/>
    <w:rsid w:val="00642933"/>
    <w:rsid w:val="00644516"/>
    <w:rsid w:val="00645127"/>
    <w:rsid w:val="006475C5"/>
    <w:rsid w:val="0065096B"/>
    <w:rsid w:val="00650C8C"/>
    <w:rsid w:val="00650F84"/>
    <w:rsid w:val="0065121C"/>
    <w:rsid w:val="00651FA5"/>
    <w:rsid w:val="00653B82"/>
    <w:rsid w:val="006576B9"/>
    <w:rsid w:val="0065781C"/>
    <w:rsid w:val="00657B02"/>
    <w:rsid w:val="0066067F"/>
    <w:rsid w:val="00660FF2"/>
    <w:rsid w:val="00661466"/>
    <w:rsid w:val="00661999"/>
    <w:rsid w:val="006621A1"/>
    <w:rsid w:val="0066268B"/>
    <w:rsid w:val="006627C8"/>
    <w:rsid w:val="00664512"/>
    <w:rsid w:val="00664712"/>
    <w:rsid w:val="0066500D"/>
    <w:rsid w:val="00665DB8"/>
    <w:rsid w:val="0066717B"/>
    <w:rsid w:val="0067042D"/>
    <w:rsid w:val="006735E3"/>
    <w:rsid w:val="006742BF"/>
    <w:rsid w:val="00675CF4"/>
    <w:rsid w:val="006760E2"/>
    <w:rsid w:val="00677393"/>
    <w:rsid w:val="006773DE"/>
    <w:rsid w:val="00680BC5"/>
    <w:rsid w:val="00680C38"/>
    <w:rsid w:val="0068203F"/>
    <w:rsid w:val="006825C2"/>
    <w:rsid w:val="0068352E"/>
    <w:rsid w:val="006868C2"/>
    <w:rsid w:val="006909D6"/>
    <w:rsid w:val="00690ED5"/>
    <w:rsid w:val="006928EC"/>
    <w:rsid w:val="00693675"/>
    <w:rsid w:val="00694F4C"/>
    <w:rsid w:val="00695342"/>
    <w:rsid w:val="00696C1D"/>
    <w:rsid w:val="00697AC1"/>
    <w:rsid w:val="00697B5B"/>
    <w:rsid w:val="006A2385"/>
    <w:rsid w:val="006A2895"/>
    <w:rsid w:val="006A3C4C"/>
    <w:rsid w:val="006A4798"/>
    <w:rsid w:val="006A4E3D"/>
    <w:rsid w:val="006A51C3"/>
    <w:rsid w:val="006A5297"/>
    <w:rsid w:val="006B05F8"/>
    <w:rsid w:val="006C0EDB"/>
    <w:rsid w:val="006C123C"/>
    <w:rsid w:val="006C379D"/>
    <w:rsid w:val="006C5706"/>
    <w:rsid w:val="006C646F"/>
    <w:rsid w:val="006D0813"/>
    <w:rsid w:val="006D3D90"/>
    <w:rsid w:val="006D682A"/>
    <w:rsid w:val="006D708A"/>
    <w:rsid w:val="006E10DA"/>
    <w:rsid w:val="006E3EE1"/>
    <w:rsid w:val="006E63A2"/>
    <w:rsid w:val="006E7420"/>
    <w:rsid w:val="006F19CD"/>
    <w:rsid w:val="006F1DD9"/>
    <w:rsid w:val="006F2AB0"/>
    <w:rsid w:val="006F3696"/>
    <w:rsid w:val="006F3951"/>
    <w:rsid w:val="006F4F93"/>
    <w:rsid w:val="00700A6E"/>
    <w:rsid w:val="00702869"/>
    <w:rsid w:val="00703FC2"/>
    <w:rsid w:val="00704679"/>
    <w:rsid w:val="007055EB"/>
    <w:rsid w:val="0070589A"/>
    <w:rsid w:val="0070623B"/>
    <w:rsid w:val="00710065"/>
    <w:rsid w:val="00711825"/>
    <w:rsid w:val="007142FC"/>
    <w:rsid w:val="00721847"/>
    <w:rsid w:val="0072385D"/>
    <w:rsid w:val="007256B7"/>
    <w:rsid w:val="00725D45"/>
    <w:rsid w:val="00725E48"/>
    <w:rsid w:val="007277BC"/>
    <w:rsid w:val="00730ED1"/>
    <w:rsid w:val="00731032"/>
    <w:rsid w:val="007325FE"/>
    <w:rsid w:val="00733530"/>
    <w:rsid w:val="0073488C"/>
    <w:rsid w:val="0073615E"/>
    <w:rsid w:val="007375A0"/>
    <w:rsid w:val="007378D6"/>
    <w:rsid w:val="00737D7B"/>
    <w:rsid w:val="0074041E"/>
    <w:rsid w:val="007434D7"/>
    <w:rsid w:val="00744D61"/>
    <w:rsid w:val="00746240"/>
    <w:rsid w:val="00747C9B"/>
    <w:rsid w:val="00752815"/>
    <w:rsid w:val="00754A86"/>
    <w:rsid w:val="007575E2"/>
    <w:rsid w:val="00757E39"/>
    <w:rsid w:val="007605D9"/>
    <w:rsid w:val="00762D3C"/>
    <w:rsid w:val="007634C4"/>
    <w:rsid w:val="00766BF1"/>
    <w:rsid w:val="00766F17"/>
    <w:rsid w:val="0076704C"/>
    <w:rsid w:val="007673B7"/>
    <w:rsid w:val="007700C9"/>
    <w:rsid w:val="00772BD5"/>
    <w:rsid w:val="00773D45"/>
    <w:rsid w:val="00774E36"/>
    <w:rsid w:val="00775EA6"/>
    <w:rsid w:val="007760F7"/>
    <w:rsid w:val="00776F2D"/>
    <w:rsid w:val="007823CD"/>
    <w:rsid w:val="007853BF"/>
    <w:rsid w:val="00787594"/>
    <w:rsid w:val="00793270"/>
    <w:rsid w:val="007953D8"/>
    <w:rsid w:val="007A19C2"/>
    <w:rsid w:val="007A7703"/>
    <w:rsid w:val="007A78DF"/>
    <w:rsid w:val="007A79A2"/>
    <w:rsid w:val="007A7BEA"/>
    <w:rsid w:val="007B0966"/>
    <w:rsid w:val="007B3112"/>
    <w:rsid w:val="007B4241"/>
    <w:rsid w:val="007B5002"/>
    <w:rsid w:val="007B52B7"/>
    <w:rsid w:val="007B5CB4"/>
    <w:rsid w:val="007B6625"/>
    <w:rsid w:val="007C067B"/>
    <w:rsid w:val="007C0AD3"/>
    <w:rsid w:val="007C10AE"/>
    <w:rsid w:val="007C2F8F"/>
    <w:rsid w:val="007C304C"/>
    <w:rsid w:val="007C33EF"/>
    <w:rsid w:val="007C4AC4"/>
    <w:rsid w:val="007C79B2"/>
    <w:rsid w:val="007C7C6C"/>
    <w:rsid w:val="007D0FCC"/>
    <w:rsid w:val="007D1383"/>
    <w:rsid w:val="007D20AC"/>
    <w:rsid w:val="007D3CCA"/>
    <w:rsid w:val="007D4B42"/>
    <w:rsid w:val="007D538A"/>
    <w:rsid w:val="007D76CA"/>
    <w:rsid w:val="007E0713"/>
    <w:rsid w:val="007E770D"/>
    <w:rsid w:val="007E7D82"/>
    <w:rsid w:val="007F065C"/>
    <w:rsid w:val="007F0949"/>
    <w:rsid w:val="007F2534"/>
    <w:rsid w:val="007F2A4E"/>
    <w:rsid w:val="007F437D"/>
    <w:rsid w:val="007F6746"/>
    <w:rsid w:val="007F7CDF"/>
    <w:rsid w:val="00802626"/>
    <w:rsid w:val="008029EF"/>
    <w:rsid w:val="00803291"/>
    <w:rsid w:val="00804A7D"/>
    <w:rsid w:val="00804EB5"/>
    <w:rsid w:val="00806342"/>
    <w:rsid w:val="008069D3"/>
    <w:rsid w:val="008110FD"/>
    <w:rsid w:val="00812356"/>
    <w:rsid w:val="00812E6A"/>
    <w:rsid w:val="008141BC"/>
    <w:rsid w:val="008178B8"/>
    <w:rsid w:val="00821397"/>
    <w:rsid w:val="00821F04"/>
    <w:rsid w:val="00822CF5"/>
    <w:rsid w:val="00823600"/>
    <w:rsid w:val="0082455B"/>
    <w:rsid w:val="00824F09"/>
    <w:rsid w:val="008256D1"/>
    <w:rsid w:val="00827BDB"/>
    <w:rsid w:val="008317BF"/>
    <w:rsid w:val="00832317"/>
    <w:rsid w:val="00832C11"/>
    <w:rsid w:val="00834342"/>
    <w:rsid w:val="008353F2"/>
    <w:rsid w:val="00835CB5"/>
    <w:rsid w:val="008376EC"/>
    <w:rsid w:val="0084212E"/>
    <w:rsid w:val="008442BE"/>
    <w:rsid w:val="008463AE"/>
    <w:rsid w:val="00846D49"/>
    <w:rsid w:val="008510F6"/>
    <w:rsid w:val="008525CC"/>
    <w:rsid w:val="00852F45"/>
    <w:rsid w:val="00853F53"/>
    <w:rsid w:val="00854D15"/>
    <w:rsid w:val="0085601D"/>
    <w:rsid w:val="0086163D"/>
    <w:rsid w:val="00864241"/>
    <w:rsid w:val="008647CD"/>
    <w:rsid w:val="008651E6"/>
    <w:rsid w:val="00865CEB"/>
    <w:rsid w:val="00866D6C"/>
    <w:rsid w:val="00867C5D"/>
    <w:rsid w:val="008806CB"/>
    <w:rsid w:val="00880896"/>
    <w:rsid w:val="00880DA6"/>
    <w:rsid w:val="008824A9"/>
    <w:rsid w:val="00885D3D"/>
    <w:rsid w:val="00886898"/>
    <w:rsid w:val="00886A55"/>
    <w:rsid w:val="00887C37"/>
    <w:rsid w:val="008918CB"/>
    <w:rsid w:val="0089240C"/>
    <w:rsid w:val="00892D66"/>
    <w:rsid w:val="00893645"/>
    <w:rsid w:val="0089574C"/>
    <w:rsid w:val="00895AC7"/>
    <w:rsid w:val="008A0107"/>
    <w:rsid w:val="008A02B3"/>
    <w:rsid w:val="008A0DA2"/>
    <w:rsid w:val="008A1E2A"/>
    <w:rsid w:val="008A26D2"/>
    <w:rsid w:val="008A27A3"/>
    <w:rsid w:val="008A32E4"/>
    <w:rsid w:val="008A34A4"/>
    <w:rsid w:val="008A610F"/>
    <w:rsid w:val="008B105F"/>
    <w:rsid w:val="008B1241"/>
    <w:rsid w:val="008B14FA"/>
    <w:rsid w:val="008B5638"/>
    <w:rsid w:val="008B56ED"/>
    <w:rsid w:val="008B62DC"/>
    <w:rsid w:val="008B63F9"/>
    <w:rsid w:val="008B68E1"/>
    <w:rsid w:val="008C42A9"/>
    <w:rsid w:val="008C554F"/>
    <w:rsid w:val="008C5863"/>
    <w:rsid w:val="008C6E76"/>
    <w:rsid w:val="008C7BCE"/>
    <w:rsid w:val="008D14AE"/>
    <w:rsid w:val="008D1A45"/>
    <w:rsid w:val="008D2E85"/>
    <w:rsid w:val="008D307B"/>
    <w:rsid w:val="008D31A7"/>
    <w:rsid w:val="008D4456"/>
    <w:rsid w:val="008D47DC"/>
    <w:rsid w:val="008D638A"/>
    <w:rsid w:val="008D7911"/>
    <w:rsid w:val="008E1530"/>
    <w:rsid w:val="008E19C4"/>
    <w:rsid w:val="008E223F"/>
    <w:rsid w:val="008E7748"/>
    <w:rsid w:val="008E78D1"/>
    <w:rsid w:val="008F0923"/>
    <w:rsid w:val="008F19F2"/>
    <w:rsid w:val="008F1D3B"/>
    <w:rsid w:val="008F2E98"/>
    <w:rsid w:val="008F3CA9"/>
    <w:rsid w:val="008F659D"/>
    <w:rsid w:val="00906959"/>
    <w:rsid w:val="00906A57"/>
    <w:rsid w:val="00911434"/>
    <w:rsid w:val="0091408B"/>
    <w:rsid w:val="009148C5"/>
    <w:rsid w:val="00914A3C"/>
    <w:rsid w:val="00915145"/>
    <w:rsid w:val="00915A58"/>
    <w:rsid w:val="00915CF2"/>
    <w:rsid w:val="0091741E"/>
    <w:rsid w:val="00917E3C"/>
    <w:rsid w:val="00921226"/>
    <w:rsid w:val="0092657D"/>
    <w:rsid w:val="009270CF"/>
    <w:rsid w:val="00930368"/>
    <w:rsid w:val="0093088A"/>
    <w:rsid w:val="00931FC3"/>
    <w:rsid w:val="00933102"/>
    <w:rsid w:val="00935351"/>
    <w:rsid w:val="00935832"/>
    <w:rsid w:val="0093755A"/>
    <w:rsid w:val="00941012"/>
    <w:rsid w:val="00942125"/>
    <w:rsid w:val="0094398C"/>
    <w:rsid w:val="00943AB6"/>
    <w:rsid w:val="00945F17"/>
    <w:rsid w:val="00946261"/>
    <w:rsid w:val="009470F3"/>
    <w:rsid w:val="00952A1A"/>
    <w:rsid w:val="009536D7"/>
    <w:rsid w:val="00954733"/>
    <w:rsid w:val="009556F2"/>
    <w:rsid w:val="00955E37"/>
    <w:rsid w:val="009560ED"/>
    <w:rsid w:val="00956C27"/>
    <w:rsid w:val="0096095A"/>
    <w:rsid w:val="009615FB"/>
    <w:rsid w:val="00961F59"/>
    <w:rsid w:val="00964B9E"/>
    <w:rsid w:val="00965A74"/>
    <w:rsid w:val="009705D9"/>
    <w:rsid w:val="00973539"/>
    <w:rsid w:val="00976524"/>
    <w:rsid w:val="009768F1"/>
    <w:rsid w:val="00976B2A"/>
    <w:rsid w:val="00977928"/>
    <w:rsid w:val="009807B9"/>
    <w:rsid w:val="0098085A"/>
    <w:rsid w:val="00980A23"/>
    <w:rsid w:val="00982549"/>
    <w:rsid w:val="00985001"/>
    <w:rsid w:val="009853DF"/>
    <w:rsid w:val="00987582"/>
    <w:rsid w:val="00990B01"/>
    <w:rsid w:val="00991B96"/>
    <w:rsid w:val="00994A2A"/>
    <w:rsid w:val="00995302"/>
    <w:rsid w:val="00995582"/>
    <w:rsid w:val="009965C3"/>
    <w:rsid w:val="00996998"/>
    <w:rsid w:val="00997D9F"/>
    <w:rsid w:val="009A5019"/>
    <w:rsid w:val="009A6A91"/>
    <w:rsid w:val="009B0FC7"/>
    <w:rsid w:val="009B0FD8"/>
    <w:rsid w:val="009B2A06"/>
    <w:rsid w:val="009B471E"/>
    <w:rsid w:val="009B5750"/>
    <w:rsid w:val="009B719F"/>
    <w:rsid w:val="009B72AC"/>
    <w:rsid w:val="009B7D5B"/>
    <w:rsid w:val="009C5215"/>
    <w:rsid w:val="009C7427"/>
    <w:rsid w:val="009C7A38"/>
    <w:rsid w:val="009D0635"/>
    <w:rsid w:val="009D0B61"/>
    <w:rsid w:val="009D215F"/>
    <w:rsid w:val="009D4FF1"/>
    <w:rsid w:val="009D59AD"/>
    <w:rsid w:val="009D75A6"/>
    <w:rsid w:val="009D7A5E"/>
    <w:rsid w:val="009E1423"/>
    <w:rsid w:val="009E1756"/>
    <w:rsid w:val="009E40B7"/>
    <w:rsid w:val="009E5B0B"/>
    <w:rsid w:val="009E6CF8"/>
    <w:rsid w:val="009E7048"/>
    <w:rsid w:val="009F0A18"/>
    <w:rsid w:val="009F1E49"/>
    <w:rsid w:val="009F28F1"/>
    <w:rsid w:val="009F2DA9"/>
    <w:rsid w:val="009F4040"/>
    <w:rsid w:val="009F481C"/>
    <w:rsid w:val="009F4928"/>
    <w:rsid w:val="009F4CDE"/>
    <w:rsid w:val="009F73B1"/>
    <w:rsid w:val="009F7AE9"/>
    <w:rsid w:val="00A031CD"/>
    <w:rsid w:val="00A04AD3"/>
    <w:rsid w:val="00A05C92"/>
    <w:rsid w:val="00A10E03"/>
    <w:rsid w:val="00A1262B"/>
    <w:rsid w:val="00A258C2"/>
    <w:rsid w:val="00A26A23"/>
    <w:rsid w:val="00A26AFB"/>
    <w:rsid w:val="00A274E4"/>
    <w:rsid w:val="00A27997"/>
    <w:rsid w:val="00A27A36"/>
    <w:rsid w:val="00A305FA"/>
    <w:rsid w:val="00A30A44"/>
    <w:rsid w:val="00A3188E"/>
    <w:rsid w:val="00A320A8"/>
    <w:rsid w:val="00A3259B"/>
    <w:rsid w:val="00A328CE"/>
    <w:rsid w:val="00A35F42"/>
    <w:rsid w:val="00A371E2"/>
    <w:rsid w:val="00A425FF"/>
    <w:rsid w:val="00A4310F"/>
    <w:rsid w:val="00A438E4"/>
    <w:rsid w:val="00A45857"/>
    <w:rsid w:val="00A478D1"/>
    <w:rsid w:val="00A51FDC"/>
    <w:rsid w:val="00A53922"/>
    <w:rsid w:val="00A55B46"/>
    <w:rsid w:val="00A570C7"/>
    <w:rsid w:val="00A607AB"/>
    <w:rsid w:val="00A61B8C"/>
    <w:rsid w:val="00A62D36"/>
    <w:rsid w:val="00A632ED"/>
    <w:rsid w:val="00A6536D"/>
    <w:rsid w:val="00A655AF"/>
    <w:rsid w:val="00A65A3E"/>
    <w:rsid w:val="00A70096"/>
    <w:rsid w:val="00A714D7"/>
    <w:rsid w:val="00A7326E"/>
    <w:rsid w:val="00A73793"/>
    <w:rsid w:val="00A74736"/>
    <w:rsid w:val="00A758BF"/>
    <w:rsid w:val="00A7759C"/>
    <w:rsid w:val="00A810CE"/>
    <w:rsid w:val="00A834CC"/>
    <w:rsid w:val="00A857D1"/>
    <w:rsid w:val="00A876F6"/>
    <w:rsid w:val="00A91E37"/>
    <w:rsid w:val="00A9294A"/>
    <w:rsid w:val="00A92D1C"/>
    <w:rsid w:val="00A94AA7"/>
    <w:rsid w:val="00A94EAA"/>
    <w:rsid w:val="00A96A20"/>
    <w:rsid w:val="00A97CE7"/>
    <w:rsid w:val="00AA152F"/>
    <w:rsid w:val="00AA36E0"/>
    <w:rsid w:val="00AA5485"/>
    <w:rsid w:val="00AA70DE"/>
    <w:rsid w:val="00AA7461"/>
    <w:rsid w:val="00AB16F7"/>
    <w:rsid w:val="00AB3CD6"/>
    <w:rsid w:val="00AB417C"/>
    <w:rsid w:val="00AB79B9"/>
    <w:rsid w:val="00AC056B"/>
    <w:rsid w:val="00AC16C3"/>
    <w:rsid w:val="00AC1A07"/>
    <w:rsid w:val="00AC24BB"/>
    <w:rsid w:val="00AC35AD"/>
    <w:rsid w:val="00AC49A1"/>
    <w:rsid w:val="00AC5356"/>
    <w:rsid w:val="00AC7569"/>
    <w:rsid w:val="00AD07A5"/>
    <w:rsid w:val="00AD1CB0"/>
    <w:rsid w:val="00AD2435"/>
    <w:rsid w:val="00AD418F"/>
    <w:rsid w:val="00AD5036"/>
    <w:rsid w:val="00AD63EE"/>
    <w:rsid w:val="00AD75AE"/>
    <w:rsid w:val="00AD7B6B"/>
    <w:rsid w:val="00AD7FCC"/>
    <w:rsid w:val="00AE0AAB"/>
    <w:rsid w:val="00AE3EC5"/>
    <w:rsid w:val="00AE57B7"/>
    <w:rsid w:val="00AE5FE7"/>
    <w:rsid w:val="00AE63A4"/>
    <w:rsid w:val="00AE7181"/>
    <w:rsid w:val="00AE73AE"/>
    <w:rsid w:val="00AE77D6"/>
    <w:rsid w:val="00AF0697"/>
    <w:rsid w:val="00AF276F"/>
    <w:rsid w:val="00AF30D4"/>
    <w:rsid w:val="00AF3B2B"/>
    <w:rsid w:val="00AF4C36"/>
    <w:rsid w:val="00AF6639"/>
    <w:rsid w:val="00AF6EFA"/>
    <w:rsid w:val="00AF7972"/>
    <w:rsid w:val="00B03BA6"/>
    <w:rsid w:val="00B045AD"/>
    <w:rsid w:val="00B10BDF"/>
    <w:rsid w:val="00B11117"/>
    <w:rsid w:val="00B1196B"/>
    <w:rsid w:val="00B12886"/>
    <w:rsid w:val="00B177BD"/>
    <w:rsid w:val="00B20C65"/>
    <w:rsid w:val="00B21ED2"/>
    <w:rsid w:val="00B245E0"/>
    <w:rsid w:val="00B258C3"/>
    <w:rsid w:val="00B258CF"/>
    <w:rsid w:val="00B25E48"/>
    <w:rsid w:val="00B26B14"/>
    <w:rsid w:val="00B2754E"/>
    <w:rsid w:val="00B303EA"/>
    <w:rsid w:val="00B31168"/>
    <w:rsid w:val="00B31220"/>
    <w:rsid w:val="00B32D78"/>
    <w:rsid w:val="00B3306B"/>
    <w:rsid w:val="00B33E31"/>
    <w:rsid w:val="00B3698E"/>
    <w:rsid w:val="00B41AED"/>
    <w:rsid w:val="00B41C27"/>
    <w:rsid w:val="00B4222D"/>
    <w:rsid w:val="00B44CCE"/>
    <w:rsid w:val="00B45829"/>
    <w:rsid w:val="00B4788D"/>
    <w:rsid w:val="00B52C9C"/>
    <w:rsid w:val="00B5717F"/>
    <w:rsid w:val="00B571FB"/>
    <w:rsid w:val="00B61A4E"/>
    <w:rsid w:val="00B673D5"/>
    <w:rsid w:val="00B718F3"/>
    <w:rsid w:val="00B71B11"/>
    <w:rsid w:val="00B727A9"/>
    <w:rsid w:val="00B73290"/>
    <w:rsid w:val="00B75E54"/>
    <w:rsid w:val="00B77DA8"/>
    <w:rsid w:val="00B80119"/>
    <w:rsid w:val="00B80AA0"/>
    <w:rsid w:val="00B8105A"/>
    <w:rsid w:val="00B83330"/>
    <w:rsid w:val="00B83A09"/>
    <w:rsid w:val="00B8598C"/>
    <w:rsid w:val="00B85F23"/>
    <w:rsid w:val="00B912F6"/>
    <w:rsid w:val="00B931FB"/>
    <w:rsid w:val="00B93284"/>
    <w:rsid w:val="00B93938"/>
    <w:rsid w:val="00B941D6"/>
    <w:rsid w:val="00B94709"/>
    <w:rsid w:val="00B95244"/>
    <w:rsid w:val="00B95558"/>
    <w:rsid w:val="00BA03BE"/>
    <w:rsid w:val="00BA0DD6"/>
    <w:rsid w:val="00BA1434"/>
    <w:rsid w:val="00BA1964"/>
    <w:rsid w:val="00BA1FA0"/>
    <w:rsid w:val="00BA47A9"/>
    <w:rsid w:val="00BA5C2F"/>
    <w:rsid w:val="00BA6124"/>
    <w:rsid w:val="00BA64BA"/>
    <w:rsid w:val="00BA6A32"/>
    <w:rsid w:val="00BB0DE1"/>
    <w:rsid w:val="00BB3A16"/>
    <w:rsid w:val="00BB3F74"/>
    <w:rsid w:val="00BB4E02"/>
    <w:rsid w:val="00BB5736"/>
    <w:rsid w:val="00BB77DD"/>
    <w:rsid w:val="00BB7C18"/>
    <w:rsid w:val="00BC12DB"/>
    <w:rsid w:val="00BC20FC"/>
    <w:rsid w:val="00BC2CD7"/>
    <w:rsid w:val="00BC4CE7"/>
    <w:rsid w:val="00BD27BC"/>
    <w:rsid w:val="00BD2E2F"/>
    <w:rsid w:val="00BD3259"/>
    <w:rsid w:val="00BD474E"/>
    <w:rsid w:val="00BD53C0"/>
    <w:rsid w:val="00BD53F0"/>
    <w:rsid w:val="00BD5624"/>
    <w:rsid w:val="00BD5F02"/>
    <w:rsid w:val="00BD7194"/>
    <w:rsid w:val="00BE05C5"/>
    <w:rsid w:val="00BE134C"/>
    <w:rsid w:val="00BE1445"/>
    <w:rsid w:val="00BE1464"/>
    <w:rsid w:val="00BE1E16"/>
    <w:rsid w:val="00BE2616"/>
    <w:rsid w:val="00BE333C"/>
    <w:rsid w:val="00BE42DF"/>
    <w:rsid w:val="00BE5A97"/>
    <w:rsid w:val="00BE7426"/>
    <w:rsid w:val="00BE76CA"/>
    <w:rsid w:val="00BF3128"/>
    <w:rsid w:val="00BF36BE"/>
    <w:rsid w:val="00BF3B65"/>
    <w:rsid w:val="00BF3CCF"/>
    <w:rsid w:val="00BF5874"/>
    <w:rsid w:val="00BF6099"/>
    <w:rsid w:val="00BF6779"/>
    <w:rsid w:val="00BF692E"/>
    <w:rsid w:val="00BF7D96"/>
    <w:rsid w:val="00C003FD"/>
    <w:rsid w:val="00C0325B"/>
    <w:rsid w:val="00C06A33"/>
    <w:rsid w:val="00C113A5"/>
    <w:rsid w:val="00C128FB"/>
    <w:rsid w:val="00C12B93"/>
    <w:rsid w:val="00C14382"/>
    <w:rsid w:val="00C1591E"/>
    <w:rsid w:val="00C20CA6"/>
    <w:rsid w:val="00C21545"/>
    <w:rsid w:val="00C21C50"/>
    <w:rsid w:val="00C22224"/>
    <w:rsid w:val="00C22E47"/>
    <w:rsid w:val="00C23349"/>
    <w:rsid w:val="00C24431"/>
    <w:rsid w:val="00C25FD5"/>
    <w:rsid w:val="00C266C4"/>
    <w:rsid w:val="00C30402"/>
    <w:rsid w:val="00C320EF"/>
    <w:rsid w:val="00C32D35"/>
    <w:rsid w:val="00C33BBE"/>
    <w:rsid w:val="00C34B80"/>
    <w:rsid w:val="00C36372"/>
    <w:rsid w:val="00C372ED"/>
    <w:rsid w:val="00C41417"/>
    <w:rsid w:val="00C423A5"/>
    <w:rsid w:val="00C43E1D"/>
    <w:rsid w:val="00C445F8"/>
    <w:rsid w:val="00C44803"/>
    <w:rsid w:val="00C44AA6"/>
    <w:rsid w:val="00C45D1D"/>
    <w:rsid w:val="00C4746D"/>
    <w:rsid w:val="00C478E0"/>
    <w:rsid w:val="00C51191"/>
    <w:rsid w:val="00C52C6A"/>
    <w:rsid w:val="00C53177"/>
    <w:rsid w:val="00C56557"/>
    <w:rsid w:val="00C56E0B"/>
    <w:rsid w:val="00C61B20"/>
    <w:rsid w:val="00C61BAD"/>
    <w:rsid w:val="00C61D3E"/>
    <w:rsid w:val="00C6498C"/>
    <w:rsid w:val="00C669F5"/>
    <w:rsid w:val="00C66B38"/>
    <w:rsid w:val="00C71115"/>
    <w:rsid w:val="00C71AED"/>
    <w:rsid w:val="00C75CB1"/>
    <w:rsid w:val="00C75D3C"/>
    <w:rsid w:val="00C809B6"/>
    <w:rsid w:val="00C813EE"/>
    <w:rsid w:val="00C833AB"/>
    <w:rsid w:val="00C870AA"/>
    <w:rsid w:val="00C90063"/>
    <w:rsid w:val="00C908C5"/>
    <w:rsid w:val="00C92A5D"/>
    <w:rsid w:val="00C956A6"/>
    <w:rsid w:val="00C9696F"/>
    <w:rsid w:val="00C97051"/>
    <w:rsid w:val="00C976AA"/>
    <w:rsid w:val="00C97962"/>
    <w:rsid w:val="00CA0FC7"/>
    <w:rsid w:val="00CA10CA"/>
    <w:rsid w:val="00CA142A"/>
    <w:rsid w:val="00CA1553"/>
    <w:rsid w:val="00CA5E0D"/>
    <w:rsid w:val="00CA63E1"/>
    <w:rsid w:val="00CA78BD"/>
    <w:rsid w:val="00CA7F6D"/>
    <w:rsid w:val="00CB197C"/>
    <w:rsid w:val="00CB307F"/>
    <w:rsid w:val="00CB41D5"/>
    <w:rsid w:val="00CB4875"/>
    <w:rsid w:val="00CB5FE5"/>
    <w:rsid w:val="00CB6B13"/>
    <w:rsid w:val="00CB7DB8"/>
    <w:rsid w:val="00CC07D5"/>
    <w:rsid w:val="00CC0BBC"/>
    <w:rsid w:val="00CC101C"/>
    <w:rsid w:val="00CC41AD"/>
    <w:rsid w:val="00CC783D"/>
    <w:rsid w:val="00CC7D62"/>
    <w:rsid w:val="00CD01D6"/>
    <w:rsid w:val="00CD0B95"/>
    <w:rsid w:val="00CD3757"/>
    <w:rsid w:val="00CD3F0A"/>
    <w:rsid w:val="00CD4F51"/>
    <w:rsid w:val="00CD5DD9"/>
    <w:rsid w:val="00CD61AF"/>
    <w:rsid w:val="00CD7406"/>
    <w:rsid w:val="00CE2B34"/>
    <w:rsid w:val="00CE34CB"/>
    <w:rsid w:val="00CE671D"/>
    <w:rsid w:val="00CF0A47"/>
    <w:rsid w:val="00CF10F3"/>
    <w:rsid w:val="00CF170E"/>
    <w:rsid w:val="00CF190E"/>
    <w:rsid w:val="00CF220F"/>
    <w:rsid w:val="00CF5E5B"/>
    <w:rsid w:val="00CF6D35"/>
    <w:rsid w:val="00CF74B4"/>
    <w:rsid w:val="00D00193"/>
    <w:rsid w:val="00D00224"/>
    <w:rsid w:val="00D0178A"/>
    <w:rsid w:val="00D01BD9"/>
    <w:rsid w:val="00D0209C"/>
    <w:rsid w:val="00D02643"/>
    <w:rsid w:val="00D0460B"/>
    <w:rsid w:val="00D05788"/>
    <w:rsid w:val="00D059B9"/>
    <w:rsid w:val="00D06539"/>
    <w:rsid w:val="00D1034C"/>
    <w:rsid w:val="00D1049F"/>
    <w:rsid w:val="00D121E3"/>
    <w:rsid w:val="00D132B2"/>
    <w:rsid w:val="00D14149"/>
    <w:rsid w:val="00D15069"/>
    <w:rsid w:val="00D16ABB"/>
    <w:rsid w:val="00D20A97"/>
    <w:rsid w:val="00D24703"/>
    <w:rsid w:val="00D24CDC"/>
    <w:rsid w:val="00D24E49"/>
    <w:rsid w:val="00D25670"/>
    <w:rsid w:val="00D27B48"/>
    <w:rsid w:val="00D3043C"/>
    <w:rsid w:val="00D31B39"/>
    <w:rsid w:val="00D325E4"/>
    <w:rsid w:val="00D32E25"/>
    <w:rsid w:val="00D33161"/>
    <w:rsid w:val="00D3404A"/>
    <w:rsid w:val="00D355A7"/>
    <w:rsid w:val="00D35C2F"/>
    <w:rsid w:val="00D35E99"/>
    <w:rsid w:val="00D3748D"/>
    <w:rsid w:val="00D37E65"/>
    <w:rsid w:val="00D40559"/>
    <w:rsid w:val="00D4433C"/>
    <w:rsid w:val="00D44B6F"/>
    <w:rsid w:val="00D45BB2"/>
    <w:rsid w:val="00D5024B"/>
    <w:rsid w:val="00D51CA5"/>
    <w:rsid w:val="00D56D4A"/>
    <w:rsid w:val="00D62D29"/>
    <w:rsid w:val="00D62EFE"/>
    <w:rsid w:val="00D6342B"/>
    <w:rsid w:val="00D63A4D"/>
    <w:rsid w:val="00D6633F"/>
    <w:rsid w:val="00D665CE"/>
    <w:rsid w:val="00D703DE"/>
    <w:rsid w:val="00D70E9C"/>
    <w:rsid w:val="00D7173D"/>
    <w:rsid w:val="00D73AD8"/>
    <w:rsid w:val="00D73BC7"/>
    <w:rsid w:val="00D7457A"/>
    <w:rsid w:val="00D7558F"/>
    <w:rsid w:val="00D7604C"/>
    <w:rsid w:val="00D76C3A"/>
    <w:rsid w:val="00D7716E"/>
    <w:rsid w:val="00D80AE5"/>
    <w:rsid w:val="00D80B98"/>
    <w:rsid w:val="00D833F0"/>
    <w:rsid w:val="00D83477"/>
    <w:rsid w:val="00D85EF8"/>
    <w:rsid w:val="00D864BE"/>
    <w:rsid w:val="00D87B5A"/>
    <w:rsid w:val="00D909B2"/>
    <w:rsid w:val="00D90C29"/>
    <w:rsid w:val="00D91191"/>
    <w:rsid w:val="00D91C8F"/>
    <w:rsid w:val="00D92447"/>
    <w:rsid w:val="00D928A6"/>
    <w:rsid w:val="00D93ADD"/>
    <w:rsid w:val="00D93AEE"/>
    <w:rsid w:val="00D93EAC"/>
    <w:rsid w:val="00D948A2"/>
    <w:rsid w:val="00D9535D"/>
    <w:rsid w:val="00D97B7B"/>
    <w:rsid w:val="00DA3AD2"/>
    <w:rsid w:val="00DA5B9A"/>
    <w:rsid w:val="00DA6859"/>
    <w:rsid w:val="00DB03F5"/>
    <w:rsid w:val="00DB161A"/>
    <w:rsid w:val="00DB1BEF"/>
    <w:rsid w:val="00DB2750"/>
    <w:rsid w:val="00DB46DD"/>
    <w:rsid w:val="00DB75EB"/>
    <w:rsid w:val="00DB7C9D"/>
    <w:rsid w:val="00DC08A8"/>
    <w:rsid w:val="00DC09E6"/>
    <w:rsid w:val="00DC0CFA"/>
    <w:rsid w:val="00DC1334"/>
    <w:rsid w:val="00DC140C"/>
    <w:rsid w:val="00DC145C"/>
    <w:rsid w:val="00DC152D"/>
    <w:rsid w:val="00DC1599"/>
    <w:rsid w:val="00DC39C5"/>
    <w:rsid w:val="00DC4DA8"/>
    <w:rsid w:val="00DC6039"/>
    <w:rsid w:val="00DC606B"/>
    <w:rsid w:val="00DC6D96"/>
    <w:rsid w:val="00DC7F5D"/>
    <w:rsid w:val="00DD1391"/>
    <w:rsid w:val="00DD3AF9"/>
    <w:rsid w:val="00DD412F"/>
    <w:rsid w:val="00DD416C"/>
    <w:rsid w:val="00DD5964"/>
    <w:rsid w:val="00DE0C10"/>
    <w:rsid w:val="00DE2427"/>
    <w:rsid w:val="00DE5D25"/>
    <w:rsid w:val="00DE7A52"/>
    <w:rsid w:val="00DE7D5F"/>
    <w:rsid w:val="00DF171B"/>
    <w:rsid w:val="00DF4AB0"/>
    <w:rsid w:val="00DF4C43"/>
    <w:rsid w:val="00DF4CDE"/>
    <w:rsid w:val="00DF543E"/>
    <w:rsid w:val="00DF72B6"/>
    <w:rsid w:val="00E0123A"/>
    <w:rsid w:val="00E043CE"/>
    <w:rsid w:val="00E04C8A"/>
    <w:rsid w:val="00E05109"/>
    <w:rsid w:val="00E06BA1"/>
    <w:rsid w:val="00E07717"/>
    <w:rsid w:val="00E110CA"/>
    <w:rsid w:val="00E12705"/>
    <w:rsid w:val="00E17068"/>
    <w:rsid w:val="00E2277D"/>
    <w:rsid w:val="00E23AAC"/>
    <w:rsid w:val="00E25E53"/>
    <w:rsid w:val="00E26A34"/>
    <w:rsid w:val="00E26E1D"/>
    <w:rsid w:val="00E26F01"/>
    <w:rsid w:val="00E31B82"/>
    <w:rsid w:val="00E31D2A"/>
    <w:rsid w:val="00E32E30"/>
    <w:rsid w:val="00E343CE"/>
    <w:rsid w:val="00E34F3B"/>
    <w:rsid w:val="00E4059A"/>
    <w:rsid w:val="00E42CA3"/>
    <w:rsid w:val="00E437B9"/>
    <w:rsid w:val="00E43F81"/>
    <w:rsid w:val="00E4523B"/>
    <w:rsid w:val="00E45D17"/>
    <w:rsid w:val="00E45DCF"/>
    <w:rsid w:val="00E460F5"/>
    <w:rsid w:val="00E46585"/>
    <w:rsid w:val="00E47892"/>
    <w:rsid w:val="00E50E41"/>
    <w:rsid w:val="00E5283B"/>
    <w:rsid w:val="00E544F3"/>
    <w:rsid w:val="00E56220"/>
    <w:rsid w:val="00E56E1D"/>
    <w:rsid w:val="00E626B1"/>
    <w:rsid w:val="00E631E6"/>
    <w:rsid w:val="00E647F9"/>
    <w:rsid w:val="00E64FB6"/>
    <w:rsid w:val="00E67D22"/>
    <w:rsid w:val="00E73800"/>
    <w:rsid w:val="00E745D8"/>
    <w:rsid w:val="00E74E4D"/>
    <w:rsid w:val="00E769A4"/>
    <w:rsid w:val="00E77DE3"/>
    <w:rsid w:val="00E80314"/>
    <w:rsid w:val="00E808B0"/>
    <w:rsid w:val="00E8519F"/>
    <w:rsid w:val="00E8556F"/>
    <w:rsid w:val="00E86964"/>
    <w:rsid w:val="00E90047"/>
    <w:rsid w:val="00E93806"/>
    <w:rsid w:val="00E942B1"/>
    <w:rsid w:val="00E94C46"/>
    <w:rsid w:val="00E95574"/>
    <w:rsid w:val="00E957A8"/>
    <w:rsid w:val="00E96AB9"/>
    <w:rsid w:val="00EA3C39"/>
    <w:rsid w:val="00EA4BC2"/>
    <w:rsid w:val="00EA58C8"/>
    <w:rsid w:val="00EA5A3C"/>
    <w:rsid w:val="00EB1104"/>
    <w:rsid w:val="00EB120B"/>
    <w:rsid w:val="00EB22A3"/>
    <w:rsid w:val="00EB2EEE"/>
    <w:rsid w:val="00EB372F"/>
    <w:rsid w:val="00EB7B61"/>
    <w:rsid w:val="00EB7D03"/>
    <w:rsid w:val="00EC0370"/>
    <w:rsid w:val="00EC10D0"/>
    <w:rsid w:val="00EC22BD"/>
    <w:rsid w:val="00EC2E7C"/>
    <w:rsid w:val="00EC4F29"/>
    <w:rsid w:val="00EC52AF"/>
    <w:rsid w:val="00EC7383"/>
    <w:rsid w:val="00ED052F"/>
    <w:rsid w:val="00ED1AE9"/>
    <w:rsid w:val="00ED1D0A"/>
    <w:rsid w:val="00ED5F3B"/>
    <w:rsid w:val="00ED6319"/>
    <w:rsid w:val="00ED74B7"/>
    <w:rsid w:val="00ED75B5"/>
    <w:rsid w:val="00EE01F1"/>
    <w:rsid w:val="00EE0579"/>
    <w:rsid w:val="00EE0799"/>
    <w:rsid w:val="00EE0870"/>
    <w:rsid w:val="00EE4B4A"/>
    <w:rsid w:val="00EE539E"/>
    <w:rsid w:val="00EE5422"/>
    <w:rsid w:val="00EE62E9"/>
    <w:rsid w:val="00EF36BC"/>
    <w:rsid w:val="00EF4FC8"/>
    <w:rsid w:val="00F014E1"/>
    <w:rsid w:val="00F015CC"/>
    <w:rsid w:val="00F0168E"/>
    <w:rsid w:val="00F02F46"/>
    <w:rsid w:val="00F035AB"/>
    <w:rsid w:val="00F064C8"/>
    <w:rsid w:val="00F07CE3"/>
    <w:rsid w:val="00F117FD"/>
    <w:rsid w:val="00F124B0"/>
    <w:rsid w:val="00F12B2F"/>
    <w:rsid w:val="00F22456"/>
    <w:rsid w:val="00F2318F"/>
    <w:rsid w:val="00F23A46"/>
    <w:rsid w:val="00F24D1B"/>
    <w:rsid w:val="00F306B4"/>
    <w:rsid w:val="00F30AE6"/>
    <w:rsid w:val="00F32B9D"/>
    <w:rsid w:val="00F34344"/>
    <w:rsid w:val="00F34D15"/>
    <w:rsid w:val="00F354E9"/>
    <w:rsid w:val="00F35AE4"/>
    <w:rsid w:val="00F37461"/>
    <w:rsid w:val="00F42D1B"/>
    <w:rsid w:val="00F44717"/>
    <w:rsid w:val="00F44EAE"/>
    <w:rsid w:val="00F45D97"/>
    <w:rsid w:val="00F476C9"/>
    <w:rsid w:val="00F47A71"/>
    <w:rsid w:val="00F50DBB"/>
    <w:rsid w:val="00F5150E"/>
    <w:rsid w:val="00F51772"/>
    <w:rsid w:val="00F54B74"/>
    <w:rsid w:val="00F55C7E"/>
    <w:rsid w:val="00F563AA"/>
    <w:rsid w:val="00F56C34"/>
    <w:rsid w:val="00F609D8"/>
    <w:rsid w:val="00F61696"/>
    <w:rsid w:val="00F61B94"/>
    <w:rsid w:val="00F62489"/>
    <w:rsid w:val="00F657F7"/>
    <w:rsid w:val="00F65B73"/>
    <w:rsid w:val="00F676BA"/>
    <w:rsid w:val="00F679DE"/>
    <w:rsid w:val="00F72424"/>
    <w:rsid w:val="00F737A5"/>
    <w:rsid w:val="00F73BB5"/>
    <w:rsid w:val="00F73E14"/>
    <w:rsid w:val="00F7660E"/>
    <w:rsid w:val="00F779E0"/>
    <w:rsid w:val="00F802A8"/>
    <w:rsid w:val="00F808CF"/>
    <w:rsid w:val="00F81EC2"/>
    <w:rsid w:val="00F82571"/>
    <w:rsid w:val="00F827C0"/>
    <w:rsid w:val="00F84400"/>
    <w:rsid w:val="00F846FE"/>
    <w:rsid w:val="00F87D8E"/>
    <w:rsid w:val="00F91D21"/>
    <w:rsid w:val="00F92542"/>
    <w:rsid w:val="00F932E4"/>
    <w:rsid w:val="00F938F0"/>
    <w:rsid w:val="00F93B17"/>
    <w:rsid w:val="00F942BE"/>
    <w:rsid w:val="00F9727B"/>
    <w:rsid w:val="00FA0BB4"/>
    <w:rsid w:val="00FA28B5"/>
    <w:rsid w:val="00FA3907"/>
    <w:rsid w:val="00FA4CF1"/>
    <w:rsid w:val="00FA6658"/>
    <w:rsid w:val="00FA7267"/>
    <w:rsid w:val="00FA7FA1"/>
    <w:rsid w:val="00FB0BF9"/>
    <w:rsid w:val="00FB112E"/>
    <w:rsid w:val="00FB1286"/>
    <w:rsid w:val="00FB3408"/>
    <w:rsid w:val="00FB35DF"/>
    <w:rsid w:val="00FB39C0"/>
    <w:rsid w:val="00FB6A83"/>
    <w:rsid w:val="00FB7E5B"/>
    <w:rsid w:val="00FC06BB"/>
    <w:rsid w:val="00FC4873"/>
    <w:rsid w:val="00FC5F1B"/>
    <w:rsid w:val="00FD061D"/>
    <w:rsid w:val="00FD2547"/>
    <w:rsid w:val="00FD291A"/>
    <w:rsid w:val="00FD29C0"/>
    <w:rsid w:val="00FD48E7"/>
    <w:rsid w:val="00FE296F"/>
    <w:rsid w:val="00FE3B73"/>
    <w:rsid w:val="00FE7650"/>
    <w:rsid w:val="00FE7D2E"/>
    <w:rsid w:val="00FF061E"/>
    <w:rsid w:val="00FF13F1"/>
    <w:rsid w:val="00FF41D8"/>
    <w:rsid w:val="00FF5104"/>
    <w:rsid w:val="00FF7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800EDE"/>
  <w15:docId w15:val="{19809040-42FC-4C82-960B-9D2CF162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E1464"/>
    <w:pPr>
      <w:spacing w:after="0" w:line="240" w:lineRule="auto"/>
      <w:jc w:val="right"/>
    </w:pPr>
    <w:rPr>
      <w:rFonts w:ascii="Times New Roman" w:eastAsia="Times New Roman" w:hAnsi="Times New Roman" w:cs="Times New Roman"/>
      <w:sz w:val="24"/>
      <w:szCs w:val="24"/>
      <w:lang w:eastAsia="ru-RU"/>
    </w:rPr>
  </w:style>
  <w:style w:type="paragraph" w:styleId="1">
    <w:name w:val="heading 1"/>
    <w:basedOn w:val="a0"/>
    <w:next w:val="a0"/>
    <w:link w:val="10"/>
    <w:qFormat/>
    <w:rsid w:val="006F4F93"/>
    <w:pPr>
      <w:keepNext/>
      <w:spacing w:before="240" w:after="60"/>
      <w:jc w:val="left"/>
      <w:outlineLvl w:val="0"/>
    </w:pPr>
    <w:rPr>
      <w:rFonts w:ascii="Arial" w:hAnsi="Arial"/>
      <w:b/>
      <w:kern w:val="28"/>
      <w:sz w:val="28"/>
      <w:szCs w:val="20"/>
    </w:rPr>
  </w:style>
  <w:style w:type="paragraph" w:styleId="2">
    <w:name w:val="heading 2"/>
    <w:link w:val="20"/>
    <w:uiPriority w:val="9"/>
    <w:semiHidden/>
    <w:unhideWhenUsed/>
    <w:qFormat/>
    <w:rsid w:val="0066500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link w:val="30"/>
    <w:uiPriority w:val="9"/>
    <w:unhideWhenUsed/>
    <w:qFormat/>
    <w:rsid w:val="0066500D"/>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link w:val="40"/>
    <w:uiPriority w:val="9"/>
    <w:semiHidden/>
    <w:unhideWhenUsed/>
    <w:qFormat/>
    <w:rsid w:val="0066500D"/>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66500D"/>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66500D"/>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66500D"/>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6500D"/>
    <w:pPr>
      <w:keepNext/>
      <w:keepLines/>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6500D"/>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F4F93"/>
    <w:rPr>
      <w:rFonts w:ascii="Arial" w:eastAsia="Times New Roman" w:hAnsi="Arial" w:cs="Times New Roman"/>
      <w:b/>
      <w:kern w:val="28"/>
      <w:sz w:val="28"/>
      <w:szCs w:val="20"/>
      <w:lang w:eastAsia="ru-RU"/>
    </w:rPr>
  </w:style>
  <w:style w:type="character" w:customStyle="1" w:styleId="20">
    <w:name w:val="Заголовок 2 Знак"/>
    <w:basedOn w:val="a1"/>
    <w:link w:val="2"/>
    <w:uiPriority w:val="9"/>
    <w:semiHidden/>
    <w:rsid w:val="0066500D"/>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6645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0"/>
    <w:link w:val="a5"/>
    <w:uiPriority w:val="1"/>
    <w:qFormat/>
    <w:rsid w:val="00CB7DB8"/>
    <w:pPr>
      <w:ind w:left="720"/>
      <w:contextualSpacing/>
    </w:pPr>
  </w:style>
  <w:style w:type="paragraph" w:styleId="a6">
    <w:name w:val="Balloon Text"/>
    <w:basedOn w:val="a0"/>
    <w:link w:val="a7"/>
    <w:uiPriority w:val="99"/>
    <w:semiHidden/>
    <w:unhideWhenUsed/>
    <w:rsid w:val="00582C5F"/>
    <w:rPr>
      <w:rFonts w:ascii="Tahoma" w:hAnsi="Tahoma" w:cs="Tahoma"/>
      <w:sz w:val="16"/>
      <w:szCs w:val="16"/>
    </w:rPr>
  </w:style>
  <w:style w:type="character" w:customStyle="1" w:styleId="a7">
    <w:name w:val="Текст выноски Знак"/>
    <w:basedOn w:val="a1"/>
    <w:link w:val="a6"/>
    <w:uiPriority w:val="99"/>
    <w:semiHidden/>
    <w:rsid w:val="00582C5F"/>
    <w:rPr>
      <w:rFonts w:ascii="Tahoma" w:eastAsia="Times New Roman" w:hAnsi="Tahoma" w:cs="Tahoma"/>
      <w:sz w:val="16"/>
      <w:szCs w:val="16"/>
      <w:lang w:eastAsia="ru-RU"/>
    </w:rPr>
  </w:style>
  <w:style w:type="paragraph" w:customStyle="1" w:styleId="ConsPlusTitle">
    <w:name w:val="ConsPlusTitle"/>
    <w:rsid w:val="005B06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Normal (Web)"/>
    <w:aliases w:val="Обычный (веб)1,Обычный (Web)1"/>
    <w:basedOn w:val="a0"/>
    <w:link w:val="a9"/>
    <w:uiPriority w:val="99"/>
    <w:qFormat/>
    <w:rsid w:val="00C32D35"/>
    <w:pPr>
      <w:jc w:val="left"/>
      <w:textAlignment w:val="top"/>
    </w:pPr>
  </w:style>
  <w:style w:type="paragraph" w:styleId="31">
    <w:name w:val="Body Text 3"/>
    <w:basedOn w:val="a0"/>
    <w:link w:val="32"/>
    <w:uiPriority w:val="99"/>
    <w:semiHidden/>
    <w:rsid w:val="004459C5"/>
    <w:pPr>
      <w:jc w:val="both"/>
    </w:pPr>
    <w:rPr>
      <w:i/>
      <w:iCs/>
      <w:color w:val="000000"/>
      <w:sz w:val="26"/>
    </w:rPr>
  </w:style>
  <w:style w:type="character" w:customStyle="1" w:styleId="32">
    <w:name w:val="Основной текст 3 Знак"/>
    <w:basedOn w:val="a1"/>
    <w:link w:val="31"/>
    <w:uiPriority w:val="99"/>
    <w:semiHidden/>
    <w:rsid w:val="004459C5"/>
    <w:rPr>
      <w:rFonts w:ascii="Times New Roman" w:eastAsia="Times New Roman" w:hAnsi="Times New Roman" w:cs="Times New Roman"/>
      <w:i/>
      <w:iCs/>
      <w:color w:val="000000"/>
      <w:sz w:val="26"/>
      <w:szCs w:val="24"/>
      <w:lang w:eastAsia="ru-RU"/>
    </w:rPr>
  </w:style>
  <w:style w:type="paragraph" w:styleId="21">
    <w:name w:val="Body Text Indent 2"/>
    <w:basedOn w:val="a0"/>
    <w:link w:val="22"/>
    <w:uiPriority w:val="99"/>
    <w:semiHidden/>
    <w:rsid w:val="004459C5"/>
    <w:pPr>
      <w:ind w:firstLine="709"/>
      <w:jc w:val="left"/>
    </w:pPr>
  </w:style>
  <w:style w:type="character" w:customStyle="1" w:styleId="22">
    <w:name w:val="Основной текст с отступом 2 Знак"/>
    <w:basedOn w:val="a1"/>
    <w:link w:val="21"/>
    <w:uiPriority w:val="99"/>
    <w:semiHidden/>
    <w:rsid w:val="004459C5"/>
    <w:rPr>
      <w:rFonts w:ascii="Times New Roman" w:eastAsia="Times New Roman" w:hAnsi="Times New Roman" w:cs="Times New Roman"/>
      <w:sz w:val="24"/>
      <w:szCs w:val="24"/>
      <w:lang w:eastAsia="ru-RU"/>
    </w:rPr>
  </w:style>
  <w:style w:type="paragraph" w:styleId="aa">
    <w:name w:val="No Spacing"/>
    <w:link w:val="ab"/>
    <w:uiPriority w:val="1"/>
    <w:qFormat/>
    <w:rsid w:val="004459C5"/>
    <w:pPr>
      <w:spacing w:after="0" w:line="240" w:lineRule="auto"/>
    </w:pPr>
    <w:rPr>
      <w:rFonts w:eastAsiaTheme="minorEastAsia"/>
      <w:lang w:eastAsia="ru-RU"/>
    </w:rPr>
  </w:style>
  <w:style w:type="paragraph" w:customStyle="1" w:styleId="ConsNonformat">
    <w:name w:val="ConsNonformat"/>
    <w:rsid w:val="00BF5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F4F9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normal1">
    <w:name w:val="consplusnormal"/>
    <w:basedOn w:val="a0"/>
    <w:uiPriority w:val="99"/>
    <w:rsid w:val="009A5019"/>
    <w:pPr>
      <w:spacing w:before="280" w:after="280"/>
      <w:jc w:val="left"/>
    </w:pPr>
    <w:rPr>
      <w:rFonts w:ascii="Calibri" w:hAnsi="Calibri"/>
      <w:lang w:eastAsia="ar-SA"/>
    </w:rPr>
  </w:style>
  <w:style w:type="paragraph" w:styleId="ac">
    <w:name w:val="caption"/>
    <w:basedOn w:val="a0"/>
    <w:next w:val="a0"/>
    <w:qFormat/>
    <w:rsid w:val="00CB5FE5"/>
    <w:pPr>
      <w:ind w:firstLine="720"/>
      <w:jc w:val="center"/>
    </w:pPr>
    <w:rPr>
      <w:b/>
      <w:sz w:val="22"/>
      <w:szCs w:val="20"/>
    </w:rPr>
  </w:style>
  <w:style w:type="character" w:styleId="ad">
    <w:name w:val="Strong"/>
    <w:basedOn w:val="a1"/>
    <w:qFormat/>
    <w:rsid w:val="008B14FA"/>
    <w:rPr>
      <w:b/>
      <w:bCs/>
    </w:rPr>
  </w:style>
  <w:style w:type="character" w:customStyle="1" w:styleId="30">
    <w:name w:val="Заголовок 3 Знак"/>
    <w:basedOn w:val="a1"/>
    <w:link w:val="3"/>
    <w:uiPriority w:val="9"/>
    <w:rsid w:val="0066500D"/>
    <w:rPr>
      <w:rFonts w:asciiTheme="majorHAnsi" w:eastAsiaTheme="majorEastAsia" w:hAnsiTheme="majorHAnsi" w:cstheme="majorBidi"/>
      <w:b/>
      <w:bCs/>
      <w:color w:val="5B9BD5" w:themeColor="accent1"/>
    </w:rPr>
  </w:style>
  <w:style w:type="character" w:customStyle="1" w:styleId="40">
    <w:name w:val="Заголовок 4 Знак"/>
    <w:basedOn w:val="a1"/>
    <w:link w:val="4"/>
    <w:uiPriority w:val="9"/>
    <w:semiHidden/>
    <w:rsid w:val="0066500D"/>
    <w:rPr>
      <w:rFonts w:asciiTheme="majorHAnsi" w:eastAsiaTheme="majorEastAsia" w:hAnsiTheme="majorHAnsi" w:cstheme="majorBidi"/>
      <w:b/>
      <w:bCs/>
      <w:i/>
      <w:iCs/>
      <w:color w:val="5B9BD5" w:themeColor="accent1"/>
    </w:rPr>
  </w:style>
  <w:style w:type="character" w:customStyle="1" w:styleId="50">
    <w:name w:val="Заголовок 5 Знак"/>
    <w:basedOn w:val="a1"/>
    <w:link w:val="5"/>
    <w:uiPriority w:val="9"/>
    <w:semiHidden/>
    <w:rsid w:val="0066500D"/>
    <w:rPr>
      <w:rFonts w:asciiTheme="majorHAnsi" w:eastAsiaTheme="majorEastAsia" w:hAnsiTheme="majorHAnsi" w:cstheme="majorBidi"/>
      <w:color w:val="1F4D78" w:themeColor="accent1" w:themeShade="7F"/>
    </w:rPr>
  </w:style>
  <w:style w:type="character" w:customStyle="1" w:styleId="60">
    <w:name w:val="Заголовок 6 Знак"/>
    <w:basedOn w:val="a1"/>
    <w:link w:val="6"/>
    <w:uiPriority w:val="9"/>
    <w:semiHidden/>
    <w:rsid w:val="0066500D"/>
    <w:rPr>
      <w:rFonts w:asciiTheme="majorHAnsi" w:eastAsiaTheme="majorEastAsia" w:hAnsiTheme="majorHAnsi" w:cstheme="majorBidi"/>
      <w:i/>
      <w:iCs/>
      <w:color w:val="1F4D78" w:themeColor="accent1" w:themeShade="7F"/>
    </w:rPr>
  </w:style>
  <w:style w:type="character" w:customStyle="1" w:styleId="70">
    <w:name w:val="Заголовок 7 Знак"/>
    <w:basedOn w:val="a1"/>
    <w:link w:val="7"/>
    <w:uiPriority w:val="9"/>
    <w:semiHidden/>
    <w:rsid w:val="0066500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66500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semiHidden/>
    <w:rsid w:val="0066500D"/>
    <w:rPr>
      <w:rFonts w:asciiTheme="majorHAnsi" w:eastAsiaTheme="majorEastAsia" w:hAnsiTheme="majorHAnsi" w:cstheme="majorBidi"/>
      <w:i/>
      <w:iCs/>
      <w:color w:val="404040" w:themeColor="text1" w:themeTint="BF"/>
      <w:sz w:val="20"/>
      <w:szCs w:val="20"/>
    </w:rPr>
  </w:style>
  <w:style w:type="paragraph" w:styleId="ae">
    <w:name w:val="Title"/>
    <w:link w:val="af"/>
    <w:uiPriority w:val="10"/>
    <w:qFormat/>
    <w:rsid w:val="0066500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
    <w:name w:val="Заголовок Знак"/>
    <w:basedOn w:val="a1"/>
    <w:link w:val="ae"/>
    <w:uiPriority w:val="10"/>
    <w:rsid w:val="0066500D"/>
    <w:rPr>
      <w:rFonts w:asciiTheme="majorHAnsi" w:eastAsiaTheme="majorEastAsia" w:hAnsiTheme="majorHAnsi" w:cstheme="majorBidi"/>
      <w:color w:val="323E4F" w:themeColor="text2" w:themeShade="BF"/>
      <w:spacing w:val="5"/>
      <w:sz w:val="52"/>
      <w:szCs w:val="52"/>
    </w:rPr>
  </w:style>
  <w:style w:type="paragraph" w:styleId="af0">
    <w:name w:val="Subtitle"/>
    <w:link w:val="af1"/>
    <w:uiPriority w:val="11"/>
    <w:qFormat/>
    <w:rsid w:val="0066500D"/>
    <w:p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1">
    <w:name w:val="Подзаголовок Знак"/>
    <w:basedOn w:val="a1"/>
    <w:link w:val="af0"/>
    <w:uiPriority w:val="11"/>
    <w:rsid w:val="0066500D"/>
    <w:rPr>
      <w:rFonts w:asciiTheme="majorHAnsi" w:eastAsiaTheme="majorEastAsia" w:hAnsiTheme="majorHAnsi" w:cstheme="majorBidi"/>
      <w:i/>
      <w:iCs/>
      <w:color w:val="5B9BD5" w:themeColor="accent1"/>
      <w:spacing w:val="15"/>
      <w:sz w:val="24"/>
      <w:szCs w:val="24"/>
    </w:rPr>
  </w:style>
  <w:style w:type="character" w:styleId="af2">
    <w:name w:val="Subtle Emphasis"/>
    <w:uiPriority w:val="19"/>
    <w:qFormat/>
    <w:rsid w:val="0066500D"/>
    <w:rPr>
      <w:i/>
      <w:iCs/>
      <w:color w:val="808080" w:themeColor="text1" w:themeTint="7F"/>
    </w:rPr>
  </w:style>
  <w:style w:type="character" w:styleId="af3">
    <w:name w:val="Emphasis"/>
    <w:qFormat/>
    <w:rsid w:val="0066500D"/>
    <w:rPr>
      <w:i/>
      <w:iCs/>
    </w:rPr>
  </w:style>
  <w:style w:type="character" w:styleId="af4">
    <w:name w:val="Intense Emphasis"/>
    <w:uiPriority w:val="21"/>
    <w:qFormat/>
    <w:rsid w:val="0066500D"/>
    <w:rPr>
      <w:b/>
      <w:bCs/>
      <w:i/>
      <w:iCs/>
      <w:color w:val="5B9BD5" w:themeColor="accent1"/>
    </w:rPr>
  </w:style>
  <w:style w:type="paragraph" w:styleId="23">
    <w:name w:val="Quote"/>
    <w:link w:val="24"/>
    <w:uiPriority w:val="29"/>
    <w:qFormat/>
    <w:rsid w:val="0066500D"/>
    <w:pPr>
      <w:spacing w:after="200" w:line="276" w:lineRule="auto"/>
    </w:pPr>
    <w:rPr>
      <w:i/>
      <w:iCs/>
      <w:color w:val="000000" w:themeColor="text1"/>
    </w:rPr>
  </w:style>
  <w:style w:type="character" w:customStyle="1" w:styleId="24">
    <w:name w:val="Цитата 2 Знак"/>
    <w:basedOn w:val="a1"/>
    <w:link w:val="23"/>
    <w:uiPriority w:val="29"/>
    <w:rsid w:val="0066500D"/>
    <w:rPr>
      <w:i/>
      <w:iCs/>
      <w:color w:val="000000" w:themeColor="text1"/>
    </w:rPr>
  </w:style>
  <w:style w:type="paragraph" w:styleId="af5">
    <w:name w:val="Intense Quote"/>
    <w:link w:val="af6"/>
    <w:uiPriority w:val="30"/>
    <w:qFormat/>
    <w:rsid w:val="0066500D"/>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6">
    <w:name w:val="Выделенная цитата Знак"/>
    <w:basedOn w:val="a1"/>
    <w:link w:val="af5"/>
    <w:uiPriority w:val="30"/>
    <w:rsid w:val="0066500D"/>
    <w:rPr>
      <w:b/>
      <w:bCs/>
      <w:i/>
      <w:iCs/>
      <w:color w:val="5B9BD5" w:themeColor="accent1"/>
    </w:rPr>
  </w:style>
  <w:style w:type="character" w:styleId="af7">
    <w:name w:val="Subtle Reference"/>
    <w:uiPriority w:val="31"/>
    <w:qFormat/>
    <w:rsid w:val="0066500D"/>
    <w:rPr>
      <w:smallCaps/>
      <w:color w:val="ED7D31" w:themeColor="accent2"/>
      <w:u w:val="single"/>
    </w:rPr>
  </w:style>
  <w:style w:type="character" w:styleId="af8">
    <w:name w:val="Intense Reference"/>
    <w:uiPriority w:val="32"/>
    <w:qFormat/>
    <w:rsid w:val="0066500D"/>
    <w:rPr>
      <w:b/>
      <w:bCs/>
      <w:smallCaps/>
      <w:color w:val="ED7D31" w:themeColor="accent2"/>
      <w:spacing w:val="5"/>
      <w:u w:val="single"/>
    </w:rPr>
  </w:style>
  <w:style w:type="character" w:styleId="af9">
    <w:name w:val="Book Title"/>
    <w:uiPriority w:val="33"/>
    <w:qFormat/>
    <w:rsid w:val="0066500D"/>
    <w:rPr>
      <w:b/>
      <w:bCs/>
      <w:smallCaps/>
      <w:spacing w:val="5"/>
    </w:rPr>
  </w:style>
  <w:style w:type="character" w:customStyle="1" w:styleId="afa">
    <w:name w:val="Текст сноски Знак"/>
    <w:basedOn w:val="a1"/>
    <w:link w:val="afb"/>
    <w:uiPriority w:val="99"/>
    <w:semiHidden/>
    <w:rsid w:val="0066500D"/>
    <w:rPr>
      <w:sz w:val="20"/>
      <w:szCs w:val="20"/>
    </w:rPr>
  </w:style>
  <w:style w:type="paragraph" w:styleId="afb">
    <w:name w:val="footnote text"/>
    <w:link w:val="afa"/>
    <w:uiPriority w:val="99"/>
    <w:semiHidden/>
    <w:unhideWhenUsed/>
    <w:rsid w:val="0066500D"/>
    <w:pPr>
      <w:spacing w:after="0" w:line="240" w:lineRule="auto"/>
    </w:pPr>
    <w:rPr>
      <w:sz w:val="20"/>
      <w:szCs w:val="20"/>
    </w:rPr>
  </w:style>
  <w:style w:type="character" w:customStyle="1" w:styleId="afc">
    <w:name w:val="Текст концевой сноски Знак"/>
    <w:basedOn w:val="a1"/>
    <w:link w:val="afd"/>
    <w:uiPriority w:val="99"/>
    <w:semiHidden/>
    <w:rsid w:val="0066500D"/>
    <w:rPr>
      <w:sz w:val="20"/>
      <w:szCs w:val="20"/>
    </w:rPr>
  </w:style>
  <w:style w:type="paragraph" w:styleId="afd">
    <w:name w:val="endnote text"/>
    <w:link w:val="afc"/>
    <w:uiPriority w:val="99"/>
    <w:semiHidden/>
    <w:unhideWhenUsed/>
    <w:rsid w:val="0066500D"/>
    <w:pPr>
      <w:spacing w:after="0" w:line="240" w:lineRule="auto"/>
    </w:pPr>
    <w:rPr>
      <w:sz w:val="20"/>
      <w:szCs w:val="20"/>
    </w:rPr>
  </w:style>
  <w:style w:type="character" w:styleId="afe">
    <w:name w:val="Hyperlink"/>
    <w:uiPriority w:val="99"/>
    <w:unhideWhenUsed/>
    <w:rsid w:val="0066500D"/>
    <w:rPr>
      <w:color w:val="0563C1" w:themeColor="hyperlink"/>
      <w:u w:val="single"/>
    </w:rPr>
  </w:style>
  <w:style w:type="character" w:customStyle="1" w:styleId="aff">
    <w:name w:val="Текст Знак"/>
    <w:basedOn w:val="a1"/>
    <w:link w:val="aff0"/>
    <w:rsid w:val="0066500D"/>
    <w:rPr>
      <w:rFonts w:ascii="Courier New" w:hAnsi="Courier New" w:cs="Courier New"/>
      <w:sz w:val="21"/>
      <w:szCs w:val="21"/>
    </w:rPr>
  </w:style>
  <w:style w:type="paragraph" w:styleId="aff0">
    <w:name w:val="Plain Text"/>
    <w:link w:val="aff"/>
    <w:unhideWhenUsed/>
    <w:rsid w:val="0066500D"/>
    <w:pPr>
      <w:spacing w:after="0" w:line="240" w:lineRule="auto"/>
    </w:pPr>
    <w:rPr>
      <w:rFonts w:ascii="Courier New" w:hAnsi="Courier New" w:cs="Courier New"/>
      <w:sz w:val="21"/>
      <w:szCs w:val="21"/>
    </w:rPr>
  </w:style>
  <w:style w:type="paragraph" w:styleId="aff1">
    <w:name w:val="header"/>
    <w:link w:val="aff2"/>
    <w:uiPriority w:val="99"/>
    <w:unhideWhenUsed/>
    <w:rsid w:val="0066500D"/>
    <w:pPr>
      <w:spacing w:after="0" w:line="240" w:lineRule="auto"/>
    </w:pPr>
  </w:style>
  <w:style w:type="character" w:customStyle="1" w:styleId="aff2">
    <w:name w:val="Верхний колонтитул Знак"/>
    <w:basedOn w:val="a1"/>
    <w:link w:val="aff1"/>
    <w:uiPriority w:val="99"/>
    <w:rsid w:val="0066500D"/>
  </w:style>
  <w:style w:type="paragraph" w:styleId="aff3">
    <w:name w:val="footer"/>
    <w:link w:val="aff4"/>
    <w:uiPriority w:val="99"/>
    <w:unhideWhenUsed/>
    <w:rsid w:val="0066500D"/>
    <w:pPr>
      <w:spacing w:after="0" w:line="240" w:lineRule="auto"/>
    </w:pPr>
  </w:style>
  <w:style w:type="character" w:customStyle="1" w:styleId="aff4">
    <w:name w:val="Нижний колонтитул Знак"/>
    <w:basedOn w:val="a1"/>
    <w:link w:val="aff3"/>
    <w:uiPriority w:val="99"/>
    <w:rsid w:val="0066500D"/>
  </w:style>
  <w:style w:type="character" w:customStyle="1" w:styleId="CharStyle5">
    <w:name w:val="CharStyle5"/>
    <w:rsid w:val="001E3302"/>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paragraph" w:styleId="25">
    <w:name w:val="Body Text 2"/>
    <w:basedOn w:val="a0"/>
    <w:link w:val="26"/>
    <w:uiPriority w:val="99"/>
    <w:unhideWhenUsed/>
    <w:rsid w:val="00490E7D"/>
    <w:pPr>
      <w:spacing w:after="120" w:line="480" w:lineRule="auto"/>
      <w:jc w:val="left"/>
    </w:pPr>
  </w:style>
  <w:style w:type="character" w:customStyle="1" w:styleId="26">
    <w:name w:val="Основной текст 2 Знак"/>
    <w:basedOn w:val="a1"/>
    <w:link w:val="25"/>
    <w:uiPriority w:val="99"/>
    <w:rsid w:val="00490E7D"/>
    <w:rPr>
      <w:rFonts w:ascii="Times New Roman" w:eastAsia="Times New Roman" w:hAnsi="Times New Roman" w:cs="Times New Roman"/>
      <w:sz w:val="24"/>
      <w:szCs w:val="24"/>
      <w:lang w:eastAsia="ru-RU"/>
    </w:rPr>
  </w:style>
  <w:style w:type="paragraph" w:styleId="aff5">
    <w:name w:val="Block Text"/>
    <w:basedOn w:val="a0"/>
    <w:rsid w:val="005137E8"/>
    <w:pPr>
      <w:widowControl w:val="0"/>
      <w:snapToGrid w:val="0"/>
      <w:ind w:left="280" w:right="200"/>
      <w:jc w:val="center"/>
    </w:pPr>
    <w:rPr>
      <w:sz w:val="28"/>
      <w:szCs w:val="20"/>
    </w:rPr>
  </w:style>
  <w:style w:type="paragraph" w:styleId="aff6">
    <w:name w:val="Body Text Indent"/>
    <w:basedOn w:val="a0"/>
    <w:link w:val="aff7"/>
    <w:unhideWhenUsed/>
    <w:rsid w:val="00E47892"/>
    <w:pPr>
      <w:spacing w:after="120"/>
      <w:ind w:left="283" w:firstLine="709"/>
      <w:jc w:val="both"/>
    </w:pPr>
    <w:rPr>
      <w:rFonts w:ascii="Baltica" w:hAnsi="Baltica"/>
      <w:szCs w:val="20"/>
    </w:rPr>
  </w:style>
  <w:style w:type="character" w:customStyle="1" w:styleId="aff7">
    <w:name w:val="Основной текст с отступом Знак"/>
    <w:basedOn w:val="a1"/>
    <w:link w:val="aff6"/>
    <w:rsid w:val="00E47892"/>
    <w:rPr>
      <w:rFonts w:ascii="Baltica" w:eastAsia="Times New Roman" w:hAnsi="Baltica" w:cs="Times New Roman"/>
      <w:sz w:val="24"/>
      <w:szCs w:val="20"/>
      <w:lang w:eastAsia="ru-RU"/>
    </w:rPr>
  </w:style>
  <w:style w:type="character" w:customStyle="1" w:styleId="ConsPlusNormal0">
    <w:name w:val="ConsPlusNormal Знак"/>
    <w:link w:val="ConsPlusNormal"/>
    <w:locked/>
    <w:rsid w:val="004F0F10"/>
    <w:rPr>
      <w:rFonts w:ascii="Arial" w:eastAsia="Times New Roman" w:hAnsi="Arial" w:cs="Arial"/>
      <w:sz w:val="20"/>
      <w:szCs w:val="20"/>
      <w:lang w:eastAsia="ru-RU"/>
    </w:rPr>
  </w:style>
  <w:style w:type="table" w:styleId="aff8">
    <w:name w:val="Table Grid"/>
    <w:basedOn w:val="a2"/>
    <w:uiPriority w:val="59"/>
    <w:rsid w:val="007E0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uiPriority w:val="99"/>
    <w:rsid w:val="00FE7650"/>
    <w:rPr>
      <w:shd w:val="clear" w:color="auto" w:fill="FFFFFF"/>
    </w:rPr>
  </w:style>
  <w:style w:type="paragraph" w:customStyle="1" w:styleId="28">
    <w:name w:val="Основной текст (2)"/>
    <w:basedOn w:val="a0"/>
    <w:link w:val="27"/>
    <w:rsid w:val="00FE7650"/>
    <w:pPr>
      <w:shd w:val="clear" w:color="auto" w:fill="FFFFFF"/>
      <w:spacing w:after="240" w:line="277" w:lineRule="exact"/>
      <w:jc w:val="center"/>
    </w:pPr>
    <w:rPr>
      <w:rFonts w:asciiTheme="minorHAnsi" w:eastAsiaTheme="minorHAnsi" w:hAnsiTheme="minorHAnsi" w:cstheme="minorBidi"/>
      <w:sz w:val="22"/>
      <w:szCs w:val="22"/>
      <w:lang w:eastAsia="en-US"/>
    </w:rPr>
  </w:style>
  <w:style w:type="character" w:customStyle="1" w:styleId="aff9">
    <w:name w:val="Основной текст_"/>
    <w:link w:val="11"/>
    <w:rsid w:val="00FE7650"/>
    <w:rPr>
      <w:shd w:val="clear" w:color="auto" w:fill="FFFFFF"/>
    </w:rPr>
  </w:style>
  <w:style w:type="paragraph" w:customStyle="1" w:styleId="11">
    <w:name w:val="Основной текст1"/>
    <w:basedOn w:val="a0"/>
    <w:link w:val="aff9"/>
    <w:rsid w:val="00FE7650"/>
    <w:pPr>
      <w:shd w:val="clear" w:color="auto" w:fill="FFFFFF"/>
      <w:spacing w:before="480" w:line="274" w:lineRule="exact"/>
      <w:ind w:firstLine="420"/>
      <w:jc w:val="both"/>
    </w:pPr>
    <w:rPr>
      <w:rFonts w:asciiTheme="minorHAnsi" w:eastAsiaTheme="minorHAnsi" w:hAnsiTheme="minorHAnsi" w:cstheme="minorBidi"/>
      <w:sz w:val="22"/>
      <w:szCs w:val="22"/>
      <w:lang w:eastAsia="en-US"/>
    </w:rPr>
  </w:style>
  <w:style w:type="paragraph" w:styleId="affa">
    <w:name w:val="Body Text"/>
    <w:basedOn w:val="a0"/>
    <w:link w:val="affb"/>
    <w:uiPriority w:val="99"/>
    <w:unhideWhenUsed/>
    <w:rsid w:val="00FE7650"/>
    <w:pPr>
      <w:spacing w:after="120"/>
    </w:pPr>
  </w:style>
  <w:style w:type="character" w:customStyle="1" w:styleId="affb">
    <w:name w:val="Основной текст Знак"/>
    <w:basedOn w:val="a1"/>
    <w:link w:val="affa"/>
    <w:uiPriority w:val="99"/>
    <w:rsid w:val="00FE7650"/>
    <w:rPr>
      <w:rFonts w:ascii="Times New Roman" w:eastAsia="Times New Roman" w:hAnsi="Times New Roman" w:cs="Times New Roman"/>
      <w:sz w:val="24"/>
      <w:szCs w:val="24"/>
      <w:lang w:eastAsia="ru-RU"/>
    </w:rPr>
  </w:style>
  <w:style w:type="paragraph" w:customStyle="1" w:styleId="Default">
    <w:name w:val="Default"/>
    <w:uiPriority w:val="99"/>
    <w:rsid w:val="00887C3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9">
    <w:name w:val="Обычный (веб) Знак"/>
    <w:aliases w:val="Обычный (веб)1 Знак,Обычный (Web)1 Знак"/>
    <w:link w:val="a8"/>
    <w:uiPriority w:val="99"/>
    <w:locked/>
    <w:rsid w:val="00772BD5"/>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772BD5"/>
    <w:rPr>
      <w:rFonts w:ascii="Times New Roman" w:eastAsia="Times New Roman" w:hAnsi="Times New Roman" w:cs="Times New Roman"/>
      <w:sz w:val="24"/>
      <w:szCs w:val="24"/>
      <w:lang w:eastAsia="ru-RU"/>
    </w:rPr>
  </w:style>
  <w:style w:type="character" w:customStyle="1" w:styleId="33">
    <w:name w:val="Заголовок №3_"/>
    <w:link w:val="34"/>
    <w:rsid w:val="00A258C2"/>
    <w:rPr>
      <w:rFonts w:ascii="Times New Roman" w:eastAsia="Times New Roman" w:hAnsi="Times New Roman" w:cs="Times New Roman"/>
      <w:sz w:val="24"/>
      <w:szCs w:val="24"/>
      <w:shd w:val="clear" w:color="auto" w:fill="FFFFFF"/>
    </w:rPr>
  </w:style>
  <w:style w:type="paragraph" w:customStyle="1" w:styleId="34">
    <w:name w:val="Заголовок №3"/>
    <w:basedOn w:val="a0"/>
    <w:link w:val="33"/>
    <w:rsid w:val="00A258C2"/>
    <w:pPr>
      <w:shd w:val="clear" w:color="auto" w:fill="FFFFFF"/>
      <w:spacing w:after="240" w:line="269" w:lineRule="exact"/>
      <w:jc w:val="center"/>
      <w:outlineLvl w:val="2"/>
    </w:pPr>
    <w:rPr>
      <w:lang w:eastAsia="en-US"/>
    </w:rPr>
  </w:style>
  <w:style w:type="character" w:customStyle="1" w:styleId="41">
    <w:name w:val="Основной текст (4)_"/>
    <w:link w:val="42"/>
    <w:rsid w:val="00A258C2"/>
    <w:rPr>
      <w:rFonts w:ascii="Times New Roman" w:eastAsia="Times New Roman" w:hAnsi="Times New Roman"/>
      <w:sz w:val="19"/>
      <w:szCs w:val="19"/>
      <w:shd w:val="clear" w:color="auto" w:fill="FFFFFF"/>
    </w:rPr>
  </w:style>
  <w:style w:type="paragraph" w:customStyle="1" w:styleId="42">
    <w:name w:val="Основной текст (4)"/>
    <w:basedOn w:val="a0"/>
    <w:link w:val="41"/>
    <w:rsid w:val="00A258C2"/>
    <w:pPr>
      <w:shd w:val="clear" w:color="auto" w:fill="FFFFFF"/>
      <w:spacing w:before="240" w:after="240" w:line="226" w:lineRule="exact"/>
    </w:pPr>
    <w:rPr>
      <w:rFonts w:cstheme="minorBidi"/>
      <w:sz w:val="19"/>
      <w:szCs w:val="19"/>
      <w:lang w:eastAsia="en-US"/>
    </w:rPr>
  </w:style>
  <w:style w:type="character" w:customStyle="1" w:styleId="apple-converted-space">
    <w:name w:val="apple-converted-space"/>
    <w:basedOn w:val="a1"/>
    <w:rsid w:val="00D7716E"/>
  </w:style>
  <w:style w:type="paragraph" w:customStyle="1" w:styleId="Style3">
    <w:name w:val="Style3"/>
    <w:basedOn w:val="a0"/>
    <w:rsid w:val="00EE5422"/>
    <w:pPr>
      <w:widowControl w:val="0"/>
      <w:autoSpaceDE w:val="0"/>
      <w:autoSpaceDN w:val="0"/>
      <w:adjustRightInd w:val="0"/>
      <w:spacing w:line="208" w:lineRule="exact"/>
      <w:ind w:firstLine="542"/>
      <w:jc w:val="both"/>
    </w:pPr>
  </w:style>
  <w:style w:type="character" w:customStyle="1" w:styleId="FontStyle13">
    <w:name w:val="Font Style13"/>
    <w:basedOn w:val="a1"/>
    <w:rsid w:val="00EE5422"/>
    <w:rPr>
      <w:rFonts w:ascii="Times New Roman" w:hAnsi="Times New Roman" w:cs="Times New Roman" w:hint="default"/>
      <w:sz w:val="22"/>
      <w:szCs w:val="22"/>
    </w:rPr>
  </w:style>
  <w:style w:type="paragraph" w:customStyle="1" w:styleId="12">
    <w:name w:val="Обычный1"/>
    <w:rsid w:val="00F23A46"/>
    <w:pPr>
      <w:spacing w:after="0" w:line="240" w:lineRule="auto"/>
      <w:jc w:val="both"/>
    </w:pPr>
    <w:rPr>
      <w:rFonts w:ascii="Calibri" w:eastAsia="SimSun" w:hAnsi="Calibri" w:cs="Calibri"/>
      <w:sz w:val="24"/>
      <w:szCs w:val="24"/>
      <w:lang w:eastAsia="ru-RU"/>
    </w:rPr>
  </w:style>
  <w:style w:type="character" w:customStyle="1" w:styleId="ab">
    <w:name w:val="Без интервала Знак"/>
    <w:link w:val="aa"/>
    <w:locked/>
    <w:rsid w:val="00D83477"/>
    <w:rPr>
      <w:rFonts w:eastAsiaTheme="minorEastAsia"/>
      <w:lang w:eastAsia="ru-RU"/>
    </w:rPr>
  </w:style>
  <w:style w:type="paragraph" w:customStyle="1" w:styleId="formattext">
    <w:name w:val="formattext"/>
    <w:basedOn w:val="a0"/>
    <w:rsid w:val="00AF7972"/>
    <w:pPr>
      <w:spacing w:before="100" w:beforeAutospacing="1" w:after="100" w:afterAutospacing="1"/>
      <w:jc w:val="left"/>
    </w:pPr>
  </w:style>
  <w:style w:type="character" w:customStyle="1" w:styleId="110">
    <w:name w:val="Заголовок 1 Знак1 Знак"/>
    <w:rsid w:val="00225382"/>
    <w:rPr>
      <w:rFonts w:ascii="Arial" w:hAnsi="Arial" w:cs="Arial"/>
      <w:b/>
      <w:sz w:val="28"/>
      <w:szCs w:val="18"/>
      <w:lang w:val="ru-RU" w:eastAsia="ar-SA" w:bidi="ar-SA"/>
    </w:rPr>
  </w:style>
  <w:style w:type="character" w:customStyle="1" w:styleId="postbody">
    <w:name w:val="postbody"/>
    <w:basedOn w:val="a1"/>
    <w:rsid w:val="00225382"/>
  </w:style>
  <w:style w:type="character" w:styleId="affc">
    <w:name w:val="page number"/>
    <w:basedOn w:val="a1"/>
    <w:rsid w:val="00225382"/>
  </w:style>
  <w:style w:type="paragraph" w:customStyle="1" w:styleId="29">
    <w:name w:val="Обычный2"/>
    <w:rsid w:val="00225382"/>
    <w:pPr>
      <w:suppressAutoHyphens/>
      <w:spacing w:after="0" w:line="240" w:lineRule="auto"/>
    </w:pPr>
    <w:rPr>
      <w:rFonts w:ascii="Times New Roman" w:eastAsia="Times New Roman" w:hAnsi="Times New Roman" w:cs="Times New Roman"/>
      <w:sz w:val="20"/>
      <w:szCs w:val="20"/>
      <w:lang w:eastAsia="ar-SA"/>
    </w:rPr>
  </w:style>
  <w:style w:type="paragraph" w:customStyle="1" w:styleId="43">
    <w:name w:val="Обычный4"/>
    <w:rsid w:val="00225382"/>
    <w:pPr>
      <w:suppressAutoHyphens/>
      <w:spacing w:after="0" w:line="240" w:lineRule="auto"/>
    </w:pPr>
    <w:rPr>
      <w:rFonts w:ascii="Times New Roman" w:eastAsia="Times New Roman" w:hAnsi="Times New Roman" w:cs="Times New Roman"/>
      <w:sz w:val="20"/>
      <w:szCs w:val="20"/>
      <w:lang w:eastAsia="ar-SA"/>
    </w:rPr>
  </w:style>
  <w:style w:type="paragraph" w:styleId="affd">
    <w:name w:val="TOC Heading"/>
    <w:basedOn w:val="1"/>
    <w:next w:val="a0"/>
    <w:qFormat/>
    <w:rsid w:val="00225382"/>
    <w:pPr>
      <w:keepLines/>
      <w:suppressAutoHyphens/>
      <w:spacing w:before="480" w:after="0" w:line="276" w:lineRule="auto"/>
    </w:pPr>
    <w:rPr>
      <w:rFonts w:ascii="Cambria" w:hAnsi="Cambria"/>
      <w:bCs/>
      <w:color w:val="365F91"/>
      <w:kern w:val="1"/>
      <w:szCs w:val="28"/>
      <w:lang w:eastAsia="ar-SA"/>
    </w:rPr>
  </w:style>
  <w:style w:type="paragraph" w:styleId="2a">
    <w:name w:val="toc 2"/>
    <w:basedOn w:val="a0"/>
    <w:next w:val="a0"/>
    <w:uiPriority w:val="39"/>
    <w:rsid w:val="00225382"/>
    <w:pPr>
      <w:suppressAutoHyphens/>
      <w:ind w:left="240"/>
      <w:jc w:val="left"/>
    </w:pPr>
    <w:rPr>
      <w:lang w:eastAsia="ar-SA"/>
    </w:rPr>
  </w:style>
  <w:style w:type="paragraph" w:styleId="13">
    <w:name w:val="toc 1"/>
    <w:basedOn w:val="a0"/>
    <w:next w:val="a0"/>
    <w:uiPriority w:val="39"/>
    <w:rsid w:val="00225382"/>
    <w:pPr>
      <w:suppressAutoHyphens/>
      <w:jc w:val="left"/>
    </w:pPr>
    <w:rPr>
      <w:lang w:eastAsia="ar-SA"/>
    </w:rPr>
  </w:style>
  <w:style w:type="paragraph" w:customStyle="1" w:styleId="p22">
    <w:name w:val="p22"/>
    <w:basedOn w:val="a0"/>
    <w:rsid w:val="00225382"/>
    <w:pPr>
      <w:suppressAutoHyphens/>
      <w:spacing w:before="280" w:after="280"/>
      <w:jc w:val="left"/>
    </w:pPr>
    <w:rPr>
      <w:lang w:eastAsia="ar-SA"/>
    </w:rPr>
  </w:style>
  <w:style w:type="paragraph" w:customStyle="1" w:styleId="Standard">
    <w:name w:val="Standard"/>
    <w:rsid w:val="00225382"/>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paragraph" w:customStyle="1" w:styleId="14">
    <w:name w:val="Абзац списка1"/>
    <w:basedOn w:val="a0"/>
    <w:rsid w:val="00AD5036"/>
    <w:pPr>
      <w:suppressAutoHyphens/>
      <w:spacing w:line="100" w:lineRule="atLeast"/>
      <w:ind w:left="720"/>
      <w:jc w:val="left"/>
    </w:pPr>
    <w:rPr>
      <w:sz w:val="20"/>
      <w:szCs w:val="20"/>
      <w:lang w:eastAsia="ar-SA"/>
    </w:rPr>
  </w:style>
  <w:style w:type="character" w:customStyle="1" w:styleId="affe">
    <w:name w:val="Цветовое выделение"/>
    <w:rsid w:val="00F87D8E"/>
    <w:rPr>
      <w:b/>
      <w:bCs/>
      <w:color w:val="26282F"/>
      <w:sz w:val="26"/>
      <w:szCs w:val="26"/>
    </w:rPr>
  </w:style>
  <w:style w:type="character" w:customStyle="1" w:styleId="afff">
    <w:name w:val="Цветовое выделение для Текст"/>
    <w:rsid w:val="00F87D8E"/>
  </w:style>
  <w:style w:type="paragraph" w:customStyle="1" w:styleId="afff0">
    <w:name w:val="Нормальный (таблица)"/>
    <w:basedOn w:val="a0"/>
    <w:next w:val="a0"/>
    <w:rsid w:val="00F87D8E"/>
    <w:pPr>
      <w:jc w:val="left"/>
    </w:pPr>
    <w:rPr>
      <w:lang w:eastAsia="zh-CN"/>
    </w:rPr>
  </w:style>
  <w:style w:type="paragraph" w:customStyle="1" w:styleId="afff1">
    <w:name w:val="Прижатый влево"/>
    <w:basedOn w:val="a0"/>
    <w:next w:val="a0"/>
    <w:rsid w:val="00F87D8E"/>
    <w:pPr>
      <w:jc w:val="left"/>
    </w:pPr>
    <w:rPr>
      <w:lang w:eastAsia="zh-CN"/>
    </w:rPr>
  </w:style>
  <w:style w:type="character" w:customStyle="1" w:styleId="docdata">
    <w:name w:val="docdata"/>
    <w:aliases w:val="docy,v5,2145,bqiaagaaeyqcaaagiaiaaaoobqaabbyfaaaaaaaaaaaaaaaaaaaaaaaaaaaaaaaaaaaaaaaaaaaaaaaaaaaaaaaaaaaaaaaaaaaaaaaaaaaaaaaaaaaaaaaaaaaaaaaaaaaaaaaaaaaaaaaaaaaaaaaaaaaaaaaaaaaaaaaaaaaaaaaaaaaaaaaaaaaaaaaaaaaaaaaaaaaaaaaaaaaaaaaaaaaaaaaaaaaaaaaa"/>
    <w:basedOn w:val="a1"/>
    <w:rsid w:val="00E31D2A"/>
  </w:style>
  <w:style w:type="paragraph" w:customStyle="1" w:styleId="paragraph">
    <w:name w:val="paragraph"/>
    <w:basedOn w:val="a0"/>
    <w:rsid w:val="007C79B2"/>
    <w:pPr>
      <w:spacing w:before="100" w:beforeAutospacing="1" w:after="100" w:afterAutospacing="1"/>
      <w:jc w:val="left"/>
    </w:pPr>
  </w:style>
  <w:style w:type="character" w:customStyle="1" w:styleId="normaltextrun">
    <w:name w:val="normaltextrun"/>
    <w:rsid w:val="007C79B2"/>
  </w:style>
  <w:style w:type="character" w:customStyle="1" w:styleId="eop">
    <w:name w:val="eop"/>
    <w:rsid w:val="007C79B2"/>
  </w:style>
  <w:style w:type="paragraph" w:customStyle="1" w:styleId="210">
    <w:name w:val="Основной текст (2)1"/>
    <w:basedOn w:val="a0"/>
    <w:uiPriority w:val="99"/>
    <w:rsid w:val="00B571FB"/>
    <w:pPr>
      <w:widowControl w:val="0"/>
      <w:shd w:val="clear" w:color="auto" w:fill="FFFFFF"/>
      <w:spacing w:before="480" w:line="274" w:lineRule="exact"/>
      <w:jc w:val="both"/>
    </w:pPr>
    <w:rPr>
      <w:sz w:val="20"/>
      <w:szCs w:val="20"/>
    </w:rPr>
  </w:style>
  <w:style w:type="character" w:customStyle="1" w:styleId="2b">
    <w:name w:val="Основной текст (2) + Полужирный"/>
    <w:uiPriority w:val="99"/>
    <w:rsid w:val="00B571FB"/>
    <w:rPr>
      <w:rFonts w:ascii="Times New Roman" w:hAnsi="Times New Roman" w:cs="Times New Roman"/>
      <w:b/>
      <w:bCs/>
      <w:shd w:val="clear" w:color="auto" w:fill="FFFFFF"/>
    </w:rPr>
  </w:style>
  <w:style w:type="paragraph" w:styleId="a">
    <w:name w:val="List Number"/>
    <w:basedOn w:val="a0"/>
    <w:uiPriority w:val="99"/>
    <w:unhideWhenUsed/>
    <w:rsid w:val="006C123C"/>
    <w:pPr>
      <w:numPr>
        <w:numId w:val="2"/>
      </w:numPr>
      <w:spacing w:after="200" w:line="276" w:lineRule="auto"/>
      <w:contextualSpacing/>
      <w:jc w:val="left"/>
    </w:pPr>
    <w:rPr>
      <w:rFonts w:asciiTheme="minorHAnsi" w:eastAsiaTheme="minorEastAsia" w:hAnsiTheme="minorHAnsi" w:cstheme="minorBidi"/>
      <w:sz w:val="22"/>
      <w:szCs w:val="22"/>
      <w:lang w:val="en-US" w:eastAsia="en-US"/>
    </w:rPr>
  </w:style>
  <w:style w:type="paragraph" w:customStyle="1" w:styleId="2c">
    <w:name w:val="Абзац списка2"/>
    <w:basedOn w:val="a0"/>
    <w:rsid w:val="003653C3"/>
    <w:pPr>
      <w:ind w:left="720"/>
      <w:jc w:val="left"/>
    </w:pPr>
    <w:rPr>
      <w:rFonts w:ascii="Calibri" w:hAnsi="Calibri"/>
    </w:rPr>
  </w:style>
  <w:style w:type="paragraph" w:customStyle="1" w:styleId="afff2">
    <w:next w:val="ConsPlusNormal"/>
    <w:uiPriority w:val="1"/>
    <w:qFormat/>
    <w:rsid w:val="009F28F1"/>
    <w:pPr>
      <w:widowControl w:val="0"/>
      <w:autoSpaceDE w:val="0"/>
      <w:autoSpaceDN w:val="0"/>
      <w:spacing w:after="0" w:line="240" w:lineRule="auto"/>
      <w:ind w:left="1517" w:right="36"/>
      <w:jc w:val="center"/>
    </w:pPr>
    <w:rPr>
      <w:rFonts w:ascii="Courier New" w:eastAsia="Courier New" w:hAnsi="Courier New" w:cs="Courier New"/>
      <w:sz w:val="31"/>
      <w:szCs w:val="31"/>
    </w:rPr>
  </w:style>
  <w:style w:type="table" w:customStyle="1" w:styleId="TableNormal">
    <w:name w:val="Table Normal"/>
    <w:uiPriority w:val="2"/>
    <w:semiHidden/>
    <w:unhideWhenUsed/>
    <w:qFormat/>
    <w:rsid w:val="00401F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837">
      <w:bodyDiv w:val="1"/>
      <w:marLeft w:val="0"/>
      <w:marRight w:val="0"/>
      <w:marTop w:val="0"/>
      <w:marBottom w:val="0"/>
      <w:divBdr>
        <w:top w:val="none" w:sz="0" w:space="0" w:color="auto"/>
        <w:left w:val="none" w:sz="0" w:space="0" w:color="auto"/>
        <w:bottom w:val="none" w:sz="0" w:space="0" w:color="auto"/>
        <w:right w:val="none" w:sz="0" w:space="0" w:color="auto"/>
      </w:divBdr>
    </w:div>
    <w:div w:id="12146273">
      <w:bodyDiv w:val="1"/>
      <w:marLeft w:val="0"/>
      <w:marRight w:val="0"/>
      <w:marTop w:val="0"/>
      <w:marBottom w:val="0"/>
      <w:divBdr>
        <w:top w:val="none" w:sz="0" w:space="0" w:color="auto"/>
        <w:left w:val="none" w:sz="0" w:space="0" w:color="auto"/>
        <w:bottom w:val="none" w:sz="0" w:space="0" w:color="auto"/>
        <w:right w:val="none" w:sz="0" w:space="0" w:color="auto"/>
      </w:divBdr>
    </w:div>
    <w:div w:id="71395342">
      <w:bodyDiv w:val="1"/>
      <w:marLeft w:val="0"/>
      <w:marRight w:val="0"/>
      <w:marTop w:val="0"/>
      <w:marBottom w:val="0"/>
      <w:divBdr>
        <w:top w:val="none" w:sz="0" w:space="0" w:color="auto"/>
        <w:left w:val="none" w:sz="0" w:space="0" w:color="auto"/>
        <w:bottom w:val="none" w:sz="0" w:space="0" w:color="auto"/>
        <w:right w:val="none" w:sz="0" w:space="0" w:color="auto"/>
      </w:divBdr>
    </w:div>
    <w:div w:id="117144177">
      <w:bodyDiv w:val="1"/>
      <w:marLeft w:val="0"/>
      <w:marRight w:val="0"/>
      <w:marTop w:val="0"/>
      <w:marBottom w:val="0"/>
      <w:divBdr>
        <w:top w:val="none" w:sz="0" w:space="0" w:color="auto"/>
        <w:left w:val="none" w:sz="0" w:space="0" w:color="auto"/>
        <w:bottom w:val="none" w:sz="0" w:space="0" w:color="auto"/>
        <w:right w:val="none" w:sz="0" w:space="0" w:color="auto"/>
      </w:divBdr>
    </w:div>
    <w:div w:id="121271178">
      <w:bodyDiv w:val="1"/>
      <w:marLeft w:val="0"/>
      <w:marRight w:val="0"/>
      <w:marTop w:val="0"/>
      <w:marBottom w:val="0"/>
      <w:divBdr>
        <w:top w:val="none" w:sz="0" w:space="0" w:color="auto"/>
        <w:left w:val="none" w:sz="0" w:space="0" w:color="auto"/>
        <w:bottom w:val="none" w:sz="0" w:space="0" w:color="auto"/>
        <w:right w:val="none" w:sz="0" w:space="0" w:color="auto"/>
      </w:divBdr>
    </w:div>
    <w:div w:id="128324963">
      <w:bodyDiv w:val="1"/>
      <w:marLeft w:val="0"/>
      <w:marRight w:val="0"/>
      <w:marTop w:val="0"/>
      <w:marBottom w:val="0"/>
      <w:divBdr>
        <w:top w:val="none" w:sz="0" w:space="0" w:color="auto"/>
        <w:left w:val="none" w:sz="0" w:space="0" w:color="auto"/>
        <w:bottom w:val="none" w:sz="0" w:space="0" w:color="auto"/>
        <w:right w:val="none" w:sz="0" w:space="0" w:color="auto"/>
      </w:divBdr>
    </w:div>
    <w:div w:id="215168248">
      <w:bodyDiv w:val="1"/>
      <w:marLeft w:val="0"/>
      <w:marRight w:val="0"/>
      <w:marTop w:val="0"/>
      <w:marBottom w:val="0"/>
      <w:divBdr>
        <w:top w:val="none" w:sz="0" w:space="0" w:color="auto"/>
        <w:left w:val="none" w:sz="0" w:space="0" w:color="auto"/>
        <w:bottom w:val="none" w:sz="0" w:space="0" w:color="auto"/>
        <w:right w:val="none" w:sz="0" w:space="0" w:color="auto"/>
      </w:divBdr>
    </w:div>
    <w:div w:id="216356907">
      <w:bodyDiv w:val="1"/>
      <w:marLeft w:val="0"/>
      <w:marRight w:val="0"/>
      <w:marTop w:val="0"/>
      <w:marBottom w:val="0"/>
      <w:divBdr>
        <w:top w:val="none" w:sz="0" w:space="0" w:color="auto"/>
        <w:left w:val="none" w:sz="0" w:space="0" w:color="auto"/>
        <w:bottom w:val="none" w:sz="0" w:space="0" w:color="auto"/>
        <w:right w:val="none" w:sz="0" w:space="0" w:color="auto"/>
      </w:divBdr>
    </w:div>
    <w:div w:id="230966262">
      <w:bodyDiv w:val="1"/>
      <w:marLeft w:val="0"/>
      <w:marRight w:val="0"/>
      <w:marTop w:val="0"/>
      <w:marBottom w:val="0"/>
      <w:divBdr>
        <w:top w:val="none" w:sz="0" w:space="0" w:color="auto"/>
        <w:left w:val="none" w:sz="0" w:space="0" w:color="auto"/>
        <w:bottom w:val="none" w:sz="0" w:space="0" w:color="auto"/>
        <w:right w:val="none" w:sz="0" w:space="0" w:color="auto"/>
      </w:divBdr>
    </w:div>
    <w:div w:id="238295764">
      <w:bodyDiv w:val="1"/>
      <w:marLeft w:val="0"/>
      <w:marRight w:val="0"/>
      <w:marTop w:val="0"/>
      <w:marBottom w:val="0"/>
      <w:divBdr>
        <w:top w:val="none" w:sz="0" w:space="0" w:color="auto"/>
        <w:left w:val="none" w:sz="0" w:space="0" w:color="auto"/>
        <w:bottom w:val="none" w:sz="0" w:space="0" w:color="auto"/>
        <w:right w:val="none" w:sz="0" w:space="0" w:color="auto"/>
      </w:divBdr>
    </w:div>
    <w:div w:id="244805999">
      <w:bodyDiv w:val="1"/>
      <w:marLeft w:val="0"/>
      <w:marRight w:val="0"/>
      <w:marTop w:val="0"/>
      <w:marBottom w:val="0"/>
      <w:divBdr>
        <w:top w:val="none" w:sz="0" w:space="0" w:color="auto"/>
        <w:left w:val="none" w:sz="0" w:space="0" w:color="auto"/>
        <w:bottom w:val="none" w:sz="0" w:space="0" w:color="auto"/>
        <w:right w:val="none" w:sz="0" w:space="0" w:color="auto"/>
      </w:divBdr>
    </w:div>
    <w:div w:id="393242825">
      <w:bodyDiv w:val="1"/>
      <w:marLeft w:val="0"/>
      <w:marRight w:val="0"/>
      <w:marTop w:val="0"/>
      <w:marBottom w:val="0"/>
      <w:divBdr>
        <w:top w:val="none" w:sz="0" w:space="0" w:color="auto"/>
        <w:left w:val="none" w:sz="0" w:space="0" w:color="auto"/>
        <w:bottom w:val="none" w:sz="0" w:space="0" w:color="auto"/>
        <w:right w:val="none" w:sz="0" w:space="0" w:color="auto"/>
      </w:divBdr>
    </w:div>
    <w:div w:id="422843816">
      <w:bodyDiv w:val="1"/>
      <w:marLeft w:val="0"/>
      <w:marRight w:val="0"/>
      <w:marTop w:val="0"/>
      <w:marBottom w:val="0"/>
      <w:divBdr>
        <w:top w:val="none" w:sz="0" w:space="0" w:color="auto"/>
        <w:left w:val="none" w:sz="0" w:space="0" w:color="auto"/>
        <w:bottom w:val="none" w:sz="0" w:space="0" w:color="auto"/>
        <w:right w:val="none" w:sz="0" w:space="0" w:color="auto"/>
      </w:divBdr>
    </w:div>
    <w:div w:id="449133891">
      <w:bodyDiv w:val="1"/>
      <w:marLeft w:val="0"/>
      <w:marRight w:val="0"/>
      <w:marTop w:val="0"/>
      <w:marBottom w:val="0"/>
      <w:divBdr>
        <w:top w:val="none" w:sz="0" w:space="0" w:color="auto"/>
        <w:left w:val="none" w:sz="0" w:space="0" w:color="auto"/>
        <w:bottom w:val="none" w:sz="0" w:space="0" w:color="auto"/>
        <w:right w:val="none" w:sz="0" w:space="0" w:color="auto"/>
      </w:divBdr>
    </w:div>
    <w:div w:id="492336080">
      <w:bodyDiv w:val="1"/>
      <w:marLeft w:val="0"/>
      <w:marRight w:val="0"/>
      <w:marTop w:val="0"/>
      <w:marBottom w:val="0"/>
      <w:divBdr>
        <w:top w:val="none" w:sz="0" w:space="0" w:color="auto"/>
        <w:left w:val="none" w:sz="0" w:space="0" w:color="auto"/>
        <w:bottom w:val="none" w:sz="0" w:space="0" w:color="auto"/>
        <w:right w:val="none" w:sz="0" w:space="0" w:color="auto"/>
      </w:divBdr>
    </w:div>
    <w:div w:id="537938289">
      <w:bodyDiv w:val="1"/>
      <w:marLeft w:val="0"/>
      <w:marRight w:val="0"/>
      <w:marTop w:val="0"/>
      <w:marBottom w:val="0"/>
      <w:divBdr>
        <w:top w:val="none" w:sz="0" w:space="0" w:color="auto"/>
        <w:left w:val="none" w:sz="0" w:space="0" w:color="auto"/>
        <w:bottom w:val="none" w:sz="0" w:space="0" w:color="auto"/>
        <w:right w:val="none" w:sz="0" w:space="0" w:color="auto"/>
      </w:divBdr>
    </w:div>
    <w:div w:id="543978522">
      <w:bodyDiv w:val="1"/>
      <w:marLeft w:val="0"/>
      <w:marRight w:val="0"/>
      <w:marTop w:val="0"/>
      <w:marBottom w:val="0"/>
      <w:divBdr>
        <w:top w:val="none" w:sz="0" w:space="0" w:color="auto"/>
        <w:left w:val="none" w:sz="0" w:space="0" w:color="auto"/>
        <w:bottom w:val="none" w:sz="0" w:space="0" w:color="auto"/>
        <w:right w:val="none" w:sz="0" w:space="0" w:color="auto"/>
      </w:divBdr>
    </w:div>
    <w:div w:id="547037155">
      <w:bodyDiv w:val="1"/>
      <w:marLeft w:val="0"/>
      <w:marRight w:val="0"/>
      <w:marTop w:val="0"/>
      <w:marBottom w:val="0"/>
      <w:divBdr>
        <w:top w:val="none" w:sz="0" w:space="0" w:color="auto"/>
        <w:left w:val="none" w:sz="0" w:space="0" w:color="auto"/>
        <w:bottom w:val="none" w:sz="0" w:space="0" w:color="auto"/>
        <w:right w:val="none" w:sz="0" w:space="0" w:color="auto"/>
      </w:divBdr>
    </w:div>
    <w:div w:id="568807724">
      <w:bodyDiv w:val="1"/>
      <w:marLeft w:val="0"/>
      <w:marRight w:val="0"/>
      <w:marTop w:val="0"/>
      <w:marBottom w:val="0"/>
      <w:divBdr>
        <w:top w:val="none" w:sz="0" w:space="0" w:color="auto"/>
        <w:left w:val="none" w:sz="0" w:space="0" w:color="auto"/>
        <w:bottom w:val="none" w:sz="0" w:space="0" w:color="auto"/>
        <w:right w:val="none" w:sz="0" w:space="0" w:color="auto"/>
      </w:divBdr>
    </w:div>
    <w:div w:id="569848127">
      <w:bodyDiv w:val="1"/>
      <w:marLeft w:val="0"/>
      <w:marRight w:val="0"/>
      <w:marTop w:val="0"/>
      <w:marBottom w:val="0"/>
      <w:divBdr>
        <w:top w:val="none" w:sz="0" w:space="0" w:color="auto"/>
        <w:left w:val="none" w:sz="0" w:space="0" w:color="auto"/>
        <w:bottom w:val="none" w:sz="0" w:space="0" w:color="auto"/>
        <w:right w:val="none" w:sz="0" w:space="0" w:color="auto"/>
      </w:divBdr>
    </w:div>
    <w:div w:id="583877754">
      <w:bodyDiv w:val="1"/>
      <w:marLeft w:val="0"/>
      <w:marRight w:val="0"/>
      <w:marTop w:val="0"/>
      <w:marBottom w:val="0"/>
      <w:divBdr>
        <w:top w:val="none" w:sz="0" w:space="0" w:color="auto"/>
        <w:left w:val="none" w:sz="0" w:space="0" w:color="auto"/>
        <w:bottom w:val="none" w:sz="0" w:space="0" w:color="auto"/>
        <w:right w:val="none" w:sz="0" w:space="0" w:color="auto"/>
      </w:divBdr>
    </w:div>
    <w:div w:id="647126214">
      <w:bodyDiv w:val="1"/>
      <w:marLeft w:val="0"/>
      <w:marRight w:val="0"/>
      <w:marTop w:val="0"/>
      <w:marBottom w:val="0"/>
      <w:divBdr>
        <w:top w:val="none" w:sz="0" w:space="0" w:color="auto"/>
        <w:left w:val="none" w:sz="0" w:space="0" w:color="auto"/>
        <w:bottom w:val="none" w:sz="0" w:space="0" w:color="auto"/>
        <w:right w:val="none" w:sz="0" w:space="0" w:color="auto"/>
      </w:divBdr>
    </w:div>
    <w:div w:id="683243586">
      <w:bodyDiv w:val="1"/>
      <w:marLeft w:val="0"/>
      <w:marRight w:val="0"/>
      <w:marTop w:val="0"/>
      <w:marBottom w:val="0"/>
      <w:divBdr>
        <w:top w:val="none" w:sz="0" w:space="0" w:color="auto"/>
        <w:left w:val="none" w:sz="0" w:space="0" w:color="auto"/>
        <w:bottom w:val="none" w:sz="0" w:space="0" w:color="auto"/>
        <w:right w:val="none" w:sz="0" w:space="0" w:color="auto"/>
      </w:divBdr>
    </w:div>
    <w:div w:id="686104061">
      <w:bodyDiv w:val="1"/>
      <w:marLeft w:val="0"/>
      <w:marRight w:val="0"/>
      <w:marTop w:val="0"/>
      <w:marBottom w:val="0"/>
      <w:divBdr>
        <w:top w:val="none" w:sz="0" w:space="0" w:color="auto"/>
        <w:left w:val="none" w:sz="0" w:space="0" w:color="auto"/>
        <w:bottom w:val="none" w:sz="0" w:space="0" w:color="auto"/>
        <w:right w:val="none" w:sz="0" w:space="0" w:color="auto"/>
      </w:divBdr>
    </w:div>
    <w:div w:id="697045640">
      <w:bodyDiv w:val="1"/>
      <w:marLeft w:val="0"/>
      <w:marRight w:val="0"/>
      <w:marTop w:val="0"/>
      <w:marBottom w:val="0"/>
      <w:divBdr>
        <w:top w:val="none" w:sz="0" w:space="0" w:color="auto"/>
        <w:left w:val="none" w:sz="0" w:space="0" w:color="auto"/>
        <w:bottom w:val="none" w:sz="0" w:space="0" w:color="auto"/>
        <w:right w:val="none" w:sz="0" w:space="0" w:color="auto"/>
      </w:divBdr>
    </w:div>
    <w:div w:id="708990157">
      <w:bodyDiv w:val="1"/>
      <w:marLeft w:val="0"/>
      <w:marRight w:val="0"/>
      <w:marTop w:val="0"/>
      <w:marBottom w:val="0"/>
      <w:divBdr>
        <w:top w:val="none" w:sz="0" w:space="0" w:color="auto"/>
        <w:left w:val="none" w:sz="0" w:space="0" w:color="auto"/>
        <w:bottom w:val="none" w:sz="0" w:space="0" w:color="auto"/>
        <w:right w:val="none" w:sz="0" w:space="0" w:color="auto"/>
      </w:divBdr>
    </w:div>
    <w:div w:id="713506223">
      <w:bodyDiv w:val="1"/>
      <w:marLeft w:val="0"/>
      <w:marRight w:val="0"/>
      <w:marTop w:val="0"/>
      <w:marBottom w:val="0"/>
      <w:divBdr>
        <w:top w:val="none" w:sz="0" w:space="0" w:color="auto"/>
        <w:left w:val="none" w:sz="0" w:space="0" w:color="auto"/>
        <w:bottom w:val="none" w:sz="0" w:space="0" w:color="auto"/>
        <w:right w:val="none" w:sz="0" w:space="0" w:color="auto"/>
      </w:divBdr>
    </w:div>
    <w:div w:id="720834368">
      <w:bodyDiv w:val="1"/>
      <w:marLeft w:val="0"/>
      <w:marRight w:val="0"/>
      <w:marTop w:val="0"/>
      <w:marBottom w:val="0"/>
      <w:divBdr>
        <w:top w:val="none" w:sz="0" w:space="0" w:color="auto"/>
        <w:left w:val="none" w:sz="0" w:space="0" w:color="auto"/>
        <w:bottom w:val="none" w:sz="0" w:space="0" w:color="auto"/>
        <w:right w:val="none" w:sz="0" w:space="0" w:color="auto"/>
      </w:divBdr>
    </w:div>
    <w:div w:id="740950869">
      <w:bodyDiv w:val="1"/>
      <w:marLeft w:val="0"/>
      <w:marRight w:val="0"/>
      <w:marTop w:val="0"/>
      <w:marBottom w:val="0"/>
      <w:divBdr>
        <w:top w:val="none" w:sz="0" w:space="0" w:color="auto"/>
        <w:left w:val="none" w:sz="0" w:space="0" w:color="auto"/>
        <w:bottom w:val="none" w:sz="0" w:space="0" w:color="auto"/>
        <w:right w:val="none" w:sz="0" w:space="0" w:color="auto"/>
      </w:divBdr>
    </w:div>
    <w:div w:id="759134607">
      <w:bodyDiv w:val="1"/>
      <w:marLeft w:val="0"/>
      <w:marRight w:val="0"/>
      <w:marTop w:val="0"/>
      <w:marBottom w:val="0"/>
      <w:divBdr>
        <w:top w:val="none" w:sz="0" w:space="0" w:color="auto"/>
        <w:left w:val="none" w:sz="0" w:space="0" w:color="auto"/>
        <w:bottom w:val="none" w:sz="0" w:space="0" w:color="auto"/>
        <w:right w:val="none" w:sz="0" w:space="0" w:color="auto"/>
      </w:divBdr>
    </w:div>
    <w:div w:id="759372497">
      <w:bodyDiv w:val="1"/>
      <w:marLeft w:val="0"/>
      <w:marRight w:val="0"/>
      <w:marTop w:val="0"/>
      <w:marBottom w:val="0"/>
      <w:divBdr>
        <w:top w:val="none" w:sz="0" w:space="0" w:color="auto"/>
        <w:left w:val="none" w:sz="0" w:space="0" w:color="auto"/>
        <w:bottom w:val="none" w:sz="0" w:space="0" w:color="auto"/>
        <w:right w:val="none" w:sz="0" w:space="0" w:color="auto"/>
      </w:divBdr>
    </w:div>
    <w:div w:id="778371546">
      <w:bodyDiv w:val="1"/>
      <w:marLeft w:val="0"/>
      <w:marRight w:val="0"/>
      <w:marTop w:val="0"/>
      <w:marBottom w:val="0"/>
      <w:divBdr>
        <w:top w:val="none" w:sz="0" w:space="0" w:color="auto"/>
        <w:left w:val="none" w:sz="0" w:space="0" w:color="auto"/>
        <w:bottom w:val="none" w:sz="0" w:space="0" w:color="auto"/>
        <w:right w:val="none" w:sz="0" w:space="0" w:color="auto"/>
      </w:divBdr>
    </w:div>
    <w:div w:id="808279372">
      <w:bodyDiv w:val="1"/>
      <w:marLeft w:val="0"/>
      <w:marRight w:val="0"/>
      <w:marTop w:val="0"/>
      <w:marBottom w:val="0"/>
      <w:divBdr>
        <w:top w:val="none" w:sz="0" w:space="0" w:color="auto"/>
        <w:left w:val="none" w:sz="0" w:space="0" w:color="auto"/>
        <w:bottom w:val="none" w:sz="0" w:space="0" w:color="auto"/>
        <w:right w:val="none" w:sz="0" w:space="0" w:color="auto"/>
      </w:divBdr>
    </w:div>
    <w:div w:id="824247937">
      <w:bodyDiv w:val="1"/>
      <w:marLeft w:val="0"/>
      <w:marRight w:val="0"/>
      <w:marTop w:val="0"/>
      <w:marBottom w:val="0"/>
      <w:divBdr>
        <w:top w:val="none" w:sz="0" w:space="0" w:color="auto"/>
        <w:left w:val="none" w:sz="0" w:space="0" w:color="auto"/>
        <w:bottom w:val="none" w:sz="0" w:space="0" w:color="auto"/>
        <w:right w:val="none" w:sz="0" w:space="0" w:color="auto"/>
      </w:divBdr>
    </w:div>
    <w:div w:id="866867116">
      <w:bodyDiv w:val="1"/>
      <w:marLeft w:val="0"/>
      <w:marRight w:val="0"/>
      <w:marTop w:val="0"/>
      <w:marBottom w:val="0"/>
      <w:divBdr>
        <w:top w:val="none" w:sz="0" w:space="0" w:color="auto"/>
        <w:left w:val="none" w:sz="0" w:space="0" w:color="auto"/>
        <w:bottom w:val="none" w:sz="0" w:space="0" w:color="auto"/>
        <w:right w:val="none" w:sz="0" w:space="0" w:color="auto"/>
      </w:divBdr>
    </w:div>
    <w:div w:id="906302195">
      <w:bodyDiv w:val="1"/>
      <w:marLeft w:val="0"/>
      <w:marRight w:val="0"/>
      <w:marTop w:val="0"/>
      <w:marBottom w:val="0"/>
      <w:divBdr>
        <w:top w:val="none" w:sz="0" w:space="0" w:color="auto"/>
        <w:left w:val="none" w:sz="0" w:space="0" w:color="auto"/>
        <w:bottom w:val="none" w:sz="0" w:space="0" w:color="auto"/>
        <w:right w:val="none" w:sz="0" w:space="0" w:color="auto"/>
      </w:divBdr>
    </w:div>
    <w:div w:id="910431680">
      <w:bodyDiv w:val="1"/>
      <w:marLeft w:val="0"/>
      <w:marRight w:val="0"/>
      <w:marTop w:val="0"/>
      <w:marBottom w:val="0"/>
      <w:divBdr>
        <w:top w:val="none" w:sz="0" w:space="0" w:color="auto"/>
        <w:left w:val="none" w:sz="0" w:space="0" w:color="auto"/>
        <w:bottom w:val="none" w:sz="0" w:space="0" w:color="auto"/>
        <w:right w:val="none" w:sz="0" w:space="0" w:color="auto"/>
      </w:divBdr>
    </w:div>
    <w:div w:id="919676075">
      <w:bodyDiv w:val="1"/>
      <w:marLeft w:val="0"/>
      <w:marRight w:val="0"/>
      <w:marTop w:val="0"/>
      <w:marBottom w:val="0"/>
      <w:divBdr>
        <w:top w:val="none" w:sz="0" w:space="0" w:color="auto"/>
        <w:left w:val="none" w:sz="0" w:space="0" w:color="auto"/>
        <w:bottom w:val="none" w:sz="0" w:space="0" w:color="auto"/>
        <w:right w:val="none" w:sz="0" w:space="0" w:color="auto"/>
      </w:divBdr>
    </w:div>
    <w:div w:id="924336120">
      <w:bodyDiv w:val="1"/>
      <w:marLeft w:val="0"/>
      <w:marRight w:val="0"/>
      <w:marTop w:val="0"/>
      <w:marBottom w:val="0"/>
      <w:divBdr>
        <w:top w:val="none" w:sz="0" w:space="0" w:color="auto"/>
        <w:left w:val="none" w:sz="0" w:space="0" w:color="auto"/>
        <w:bottom w:val="none" w:sz="0" w:space="0" w:color="auto"/>
        <w:right w:val="none" w:sz="0" w:space="0" w:color="auto"/>
      </w:divBdr>
    </w:div>
    <w:div w:id="968513783">
      <w:bodyDiv w:val="1"/>
      <w:marLeft w:val="0"/>
      <w:marRight w:val="0"/>
      <w:marTop w:val="0"/>
      <w:marBottom w:val="0"/>
      <w:divBdr>
        <w:top w:val="none" w:sz="0" w:space="0" w:color="auto"/>
        <w:left w:val="none" w:sz="0" w:space="0" w:color="auto"/>
        <w:bottom w:val="none" w:sz="0" w:space="0" w:color="auto"/>
        <w:right w:val="none" w:sz="0" w:space="0" w:color="auto"/>
      </w:divBdr>
    </w:div>
    <w:div w:id="1025403661">
      <w:bodyDiv w:val="1"/>
      <w:marLeft w:val="0"/>
      <w:marRight w:val="0"/>
      <w:marTop w:val="0"/>
      <w:marBottom w:val="0"/>
      <w:divBdr>
        <w:top w:val="none" w:sz="0" w:space="0" w:color="auto"/>
        <w:left w:val="none" w:sz="0" w:space="0" w:color="auto"/>
        <w:bottom w:val="none" w:sz="0" w:space="0" w:color="auto"/>
        <w:right w:val="none" w:sz="0" w:space="0" w:color="auto"/>
      </w:divBdr>
    </w:div>
    <w:div w:id="1061294850">
      <w:bodyDiv w:val="1"/>
      <w:marLeft w:val="0"/>
      <w:marRight w:val="0"/>
      <w:marTop w:val="0"/>
      <w:marBottom w:val="0"/>
      <w:divBdr>
        <w:top w:val="none" w:sz="0" w:space="0" w:color="auto"/>
        <w:left w:val="none" w:sz="0" w:space="0" w:color="auto"/>
        <w:bottom w:val="none" w:sz="0" w:space="0" w:color="auto"/>
        <w:right w:val="none" w:sz="0" w:space="0" w:color="auto"/>
      </w:divBdr>
    </w:div>
    <w:div w:id="1065103375">
      <w:bodyDiv w:val="1"/>
      <w:marLeft w:val="0"/>
      <w:marRight w:val="0"/>
      <w:marTop w:val="0"/>
      <w:marBottom w:val="0"/>
      <w:divBdr>
        <w:top w:val="none" w:sz="0" w:space="0" w:color="auto"/>
        <w:left w:val="none" w:sz="0" w:space="0" w:color="auto"/>
        <w:bottom w:val="none" w:sz="0" w:space="0" w:color="auto"/>
        <w:right w:val="none" w:sz="0" w:space="0" w:color="auto"/>
      </w:divBdr>
    </w:div>
    <w:div w:id="1102454534">
      <w:bodyDiv w:val="1"/>
      <w:marLeft w:val="0"/>
      <w:marRight w:val="0"/>
      <w:marTop w:val="0"/>
      <w:marBottom w:val="0"/>
      <w:divBdr>
        <w:top w:val="none" w:sz="0" w:space="0" w:color="auto"/>
        <w:left w:val="none" w:sz="0" w:space="0" w:color="auto"/>
        <w:bottom w:val="none" w:sz="0" w:space="0" w:color="auto"/>
        <w:right w:val="none" w:sz="0" w:space="0" w:color="auto"/>
      </w:divBdr>
    </w:div>
    <w:div w:id="1103379623">
      <w:bodyDiv w:val="1"/>
      <w:marLeft w:val="0"/>
      <w:marRight w:val="0"/>
      <w:marTop w:val="0"/>
      <w:marBottom w:val="0"/>
      <w:divBdr>
        <w:top w:val="none" w:sz="0" w:space="0" w:color="auto"/>
        <w:left w:val="none" w:sz="0" w:space="0" w:color="auto"/>
        <w:bottom w:val="none" w:sz="0" w:space="0" w:color="auto"/>
        <w:right w:val="none" w:sz="0" w:space="0" w:color="auto"/>
      </w:divBdr>
    </w:div>
    <w:div w:id="1139155077">
      <w:bodyDiv w:val="1"/>
      <w:marLeft w:val="0"/>
      <w:marRight w:val="0"/>
      <w:marTop w:val="0"/>
      <w:marBottom w:val="0"/>
      <w:divBdr>
        <w:top w:val="none" w:sz="0" w:space="0" w:color="auto"/>
        <w:left w:val="none" w:sz="0" w:space="0" w:color="auto"/>
        <w:bottom w:val="none" w:sz="0" w:space="0" w:color="auto"/>
        <w:right w:val="none" w:sz="0" w:space="0" w:color="auto"/>
      </w:divBdr>
    </w:div>
    <w:div w:id="1158614872">
      <w:bodyDiv w:val="1"/>
      <w:marLeft w:val="0"/>
      <w:marRight w:val="0"/>
      <w:marTop w:val="0"/>
      <w:marBottom w:val="0"/>
      <w:divBdr>
        <w:top w:val="none" w:sz="0" w:space="0" w:color="auto"/>
        <w:left w:val="none" w:sz="0" w:space="0" w:color="auto"/>
        <w:bottom w:val="none" w:sz="0" w:space="0" w:color="auto"/>
        <w:right w:val="none" w:sz="0" w:space="0" w:color="auto"/>
      </w:divBdr>
    </w:div>
    <w:div w:id="1161120496">
      <w:bodyDiv w:val="1"/>
      <w:marLeft w:val="0"/>
      <w:marRight w:val="0"/>
      <w:marTop w:val="0"/>
      <w:marBottom w:val="0"/>
      <w:divBdr>
        <w:top w:val="none" w:sz="0" w:space="0" w:color="auto"/>
        <w:left w:val="none" w:sz="0" w:space="0" w:color="auto"/>
        <w:bottom w:val="none" w:sz="0" w:space="0" w:color="auto"/>
        <w:right w:val="none" w:sz="0" w:space="0" w:color="auto"/>
      </w:divBdr>
    </w:div>
    <w:div w:id="1187058256">
      <w:bodyDiv w:val="1"/>
      <w:marLeft w:val="0"/>
      <w:marRight w:val="0"/>
      <w:marTop w:val="0"/>
      <w:marBottom w:val="0"/>
      <w:divBdr>
        <w:top w:val="none" w:sz="0" w:space="0" w:color="auto"/>
        <w:left w:val="none" w:sz="0" w:space="0" w:color="auto"/>
        <w:bottom w:val="none" w:sz="0" w:space="0" w:color="auto"/>
        <w:right w:val="none" w:sz="0" w:space="0" w:color="auto"/>
      </w:divBdr>
    </w:div>
    <w:div w:id="1195193696">
      <w:bodyDiv w:val="1"/>
      <w:marLeft w:val="0"/>
      <w:marRight w:val="0"/>
      <w:marTop w:val="0"/>
      <w:marBottom w:val="0"/>
      <w:divBdr>
        <w:top w:val="none" w:sz="0" w:space="0" w:color="auto"/>
        <w:left w:val="none" w:sz="0" w:space="0" w:color="auto"/>
        <w:bottom w:val="none" w:sz="0" w:space="0" w:color="auto"/>
        <w:right w:val="none" w:sz="0" w:space="0" w:color="auto"/>
      </w:divBdr>
    </w:div>
    <w:div w:id="1199511728">
      <w:bodyDiv w:val="1"/>
      <w:marLeft w:val="0"/>
      <w:marRight w:val="0"/>
      <w:marTop w:val="0"/>
      <w:marBottom w:val="0"/>
      <w:divBdr>
        <w:top w:val="none" w:sz="0" w:space="0" w:color="auto"/>
        <w:left w:val="none" w:sz="0" w:space="0" w:color="auto"/>
        <w:bottom w:val="none" w:sz="0" w:space="0" w:color="auto"/>
        <w:right w:val="none" w:sz="0" w:space="0" w:color="auto"/>
      </w:divBdr>
    </w:div>
    <w:div w:id="1212305376">
      <w:bodyDiv w:val="1"/>
      <w:marLeft w:val="0"/>
      <w:marRight w:val="0"/>
      <w:marTop w:val="0"/>
      <w:marBottom w:val="0"/>
      <w:divBdr>
        <w:top w:val="none" w:sz="0" w:space="0" w:color="auto"/>
        <w:left w:val="none" w:sz="0" w:space="0" w:color="auto"/>
        <w:bottom w:val="none" w:sz="0" w:space="0" w:color="auto"/>
        <w:right w:val="none" w:sz="0" w:space="0" w:color="auto"/>
      </w:divBdr>
    </w:div>
    <w:div w:id="1227914524">
      <w:bodyDiv w:val="1"/>
      <w:marLeft w:val="0"/>
      <w:marRight w:val="0"/>
      <w:marTop w:val="0"/>
      <w:marBottom w:val="0"/>
      <w:divBdr>
        <w:top w:val="none" w:sz="0" w:space="0" w:color="auto"/>
        <w:left w:val="none" w:sz="0" w:space="0" w:color="auto"/>
        <w:bottom w:val="none" w:sz="0" w:space="0" w:color="auto"/>
        <w:right w:val="none" w:sz="0" w:space="0" w:color="auto"/>
      </w:divBdr>
    </w:div>
    <w:div w:id="1281298125">
      <w:bodyDiv w:val="1"/>
      <w:marLeft w:val="0"/>
      <w:marRight w:val="0"/>
      <w:marTop w:val="0"/>
      <w:marBottom w:val="0"/>
      <w:divBdr>
        <w:top w:val="none" w:sz="0" w:space="0" w:color="auto"/>
        <w:left w:val="none" w:sz="0" w:space="0" w:color="auto"/>
        <w:bottom w:val="none" w:sz="0" w:space="0" w:color="auto"/>
        <w:right w:val="none" w:sz="0" w:space="0" w:color="auto"/>
      </w:divBdr>
    </w:div>
    <w:div w:id="1282296375">
      <w:bodyDiv w:val="1"/>
      <w:marLeft w:val="0"/>
      <w:marRight w:val="0"/>
      <w:marTop w:val="0"/>
      <w:marBottom w:val="0"/>
      <w:divBdr>
        <w:top w:val="none" w:sz="0" w:space="0" w:color="auto"/>
        <w:left w:val="none" w:sz="0" w:space="0" w:color="auto"/>
        <w:bottom w:val="none" w:sz="0" w:space="0" w:color="auto"/>
        <w:right w:val="none" w:sz="0" w:space="0" w:color="auto"/>
      </w:divBdr>
    </w:div>
    <w:div w:id="1353143076">
      <w:bodyDiv w:val="1"/>
      <w:marLeft w:val="0"/>
      <w:marRight w:val="0"/>
      <w:marTop w:val="0"/>
      <w:marBottom w:val="0"/>
      <w:divBdr>
        <w:top w:val="none" w:sz="0" w:space="0" w:color="auto"/>
        <w:left w:val="none" w:sz="0" w:space="0" w:color="auto"/>
        <w:bottom w:val="none" w:sz="0" w:space="0" w:color="auto"/>
        <w:right w:val="none" w:sz="0" w:space="0" w:color="auto"/>
      </w:divBdr>
    </w:div>
    <w:div w:id="1386416991">
      <w:bodyDiv w:val="1"/>
      <w:marLeft w:val="0"/>
      <w:marRight w:val="0"/>
      <w:marTop w:val="0"/>
      <w:marBottom w:val="0"/>
      <w:divBdr>
        <w:top w:val="none" w:sz="0" w:space="0" w:color="auto"/>
        <w:left w:val="none" w:sz="0" w:space="0" w:color="auto"/>
        <w:bottom w:val="none" w:sz="0" w:space="0" w:color="auto"/>
        <w:right w:val="none" w:sz="0" w:space="0" w:color="auto"/>
      </w:divBdr>
    </w:div>
    <w:div w:id="1409158806">
      <w:bodyDiv w:val="1"/>
      <w:marLeft w:val="0"/>
      <w:marRight w:val="0"/>
      <w:marTop w:val="0"/>
      <w:marBottom w:val="0"/>
      <w:divBdr>
        <w:top w:val="none" w:sz="0" w:space="0" w:color="auto"/>
        <w:left w:val="none" w:sz="0" w:space="0" w:color="auto"/>
        <w:bottom w:val="none" w:sz="0" w:space="0" w:color="auto"/>
        <w:right w:val="none" w:sz="0" w:space="0" w:color="auto"/>
      </w:divBdr>
    </w:div>
    <w:div w:id="1417750769">
      <w:bodyDiv w:val="1"/>
      <w:marLeft w:val="0"/>
      <w:marRight w:val="0"/>
      <w:marTop w:val="0"/>
      <w:marBottom w:val="0"/>
      <w:divBdr>
        <w:top w:val="none" w:sz="0" w:space="0" w:color="auto"/>
        <w:left w:val="none" w:sz="0" w:space="0" w:color="auto"/>
        <w:bottom w:val="none" w:sz="0" w:space="0" w:color="auto"/>
        <w:right w:val="none" w:sz="0" w:space="0" w:color="auto"/>
      </w:divBdr>
    </w:div>
    <w:div w:id="1431076650">
      <w:bodyDiv w:val="1"/>
      <w:marLeft w:val="0"/>
      <w:marRight w:val="0"/>
      <w:marTop w:val="0"/>
      <w:marBottom w:val="0"/>
      <w:divBdr>
        <w:top w:val="none" w:sz="0" w:space="0" w:color="auto"/>
        <w:left w:val="none" w:sz="0" w:space="0" w:color="auto"/>
        <w:bottom w:val="none" w:sz="0" w:space="0" w:color="auto"/>
        <w:right w:val="none" w:sz="0" w:space="0" w:color="auto"/>
      </w:divBdr>
    </w:div>
    <w:div w:id="1436827479">
      <w:bodyDiv w:val="1"/>
      <w:marLeft w:val="0"/>
      <w:marRight w:val="0"/>
      <w:marTop w:val="0"/>
      <w:marBottom w:val="0"/>
      <w:divBdr>
        <w:top w:val="none" w:sz="0" w:space="0" w:color="auto"/>
        <w:left w:val="none" w:sz="0" w:space="0" w:color="auto"/>
        <w:bottom w:val="none" w:sz="0" w:space="0" w:color="auto"/>
        <w:right w:val="none" w:sz="0" w:space="0" w:color="auto"/>
      </w:divBdr>
    </w:div>
    <w:div w:id="1446582174">
      <w:bodyDiv w:val="1"/>
      <w:marLeft w:val="0"/>
      <w:marRight w:val="0"/>
      <w:marTop w:val="0"/>
      <w:marBottom w:val="0"/>
      <w:divBdr>
        <w:top w:val="none" w:sz="0" w:space="0" w:color="auto"/>
        <w:left w:val="none" w:sz="0" w:space="0" w:color="auto"/>
        <w:bottom w:val="none" w:sz="0" w:space="0" w:color="auto"/>
        <w:right w:val="none" w:sz="0" w:space="0" w:color="auto"/>
      </w:divBdr>
    </w:div>
    <w:div w:id="1465268619">
      <w:bodyDiv w:val="1"/>
      <w:marLeft w:val="0"/>
      <w:marRight w:val="0"/>
      <w:marTop w:val="0"/>
      <w:marBottom w:val="0"/>
      <w:divBdr>
        <w:top w:val="none" w:sz="0" w:space="0" w:color="auto"/>
        <w:left w:val="none" w:sz="0" w:space="0" w:color="auto"/>
        <w:bottom w:val="none" w:sz="0" w:space="0" w:color="auto"/>
        <w:right w:val="none" w:sz="0" w:space="0" w:color="auto"/>
      </w:divBdr>
    </w:div>
    <w:div w:id="1507206903">
      <w:bodyDiv w:val="1"/>
      <w:marLeft w:val="0"/>
      <w:marRight w:val="0"/>
      <w:marTop w:val="0"/>
      <w:marBottom w:val="0"/>
      <w:divBdr>
        <w:top w:val="none" w:sz="0" w:space="0" w:color="auto"/>
        <w:left w:val="none" w:sz="0" w:space="0" w:color="auto"/>
        <w:bottom w:val="none" w:sz="0" w:space="0" w:color="auto"/>
        <w:right w:val="none" w:sz="0" w:space="0" w:color="auto"/>
      </w:divBdr>
    </w:div>
    <w:div w:id="1518151218">
      <w:bodyDiv w:val="1"/>
      <w:marLeft w:val="0"/>
      <w:marRight w:val="0"/>
      <w:marTop w:val="0"/>
      <w:marBottom w:val="0"/>
      <w:divBdr>
        <w:top w:val="none" w:sz="0" w:space="0" w:color="auto"/>
        <w:left w:val="none" w:sz="0" w:space="0" w:color="auto"/>
        <w:bottom w:val="none" w:sz="0" w:space="0" w:color="auto"/>
        <w:right w:val="none" w:sz="0" w:space="0" w:color="auto"/>
      </w:divBdr>
    </w:div>
    <w:div w:id="1539929022">
      <w:bodyDiv w:val="1"/>
      <w:marLeft w:val="0"/>
      <w:marRight w:val="0"/>
      <w:marTop w:val="0"/>
      <w:marBottom w:val="0"/>
      <w:divBdr>
        <w:top w:val="none" w:sz="0" w:space="0" w:color="auto"/>
        <w:left w:val="none" w:sz="0" w:space="0" w:color="auto"/>
        <w:bottom w:val="none" w:sz="0" w:space="0" w:color="auto"/>
        <w:right w:val="none" w:sz="0" w:space="0" w:color="auto"/>
      </w:divBdr>
    </w:div>
    <w:div w:id="1575048416">
      <w:bodyDiv w:val="1"/>
      <w:marLeft w:val="0"/>
      <w:marRight w:val="0"/>
      <w:marTop w:val="0"/>
      <w:marBottom w:val="0"/>
      <w:divBdr>
        <w:top w:val="none" w:sz="0" w:space="0" w:color="auto"/>
        <w:left w:val="none" w:sz="0" w:space="0" w:color="auto"/>
        <w:bottom w:val="none" w:sz="0" w:space="0" w:color="auto"/>
        <w:right w:val="none" w:sz="0" w:space="0" w:color="auto"/>
      </w:divBdr>
    </w:div>
    <w:div w:id="1595894279">
      <w:bodyDiv w:val="1"/>
      <w:marLeft w:val="0"/>
      <w:marRight w:val="0"/>
      <w:marTop w:val="0"/>
      <w:marBottom w:val="0"/>
      <w:divBdr>
        <w:top w:val="none" w:sz="0" w:space="0" w:color="auto"/>
        <w:left w:val="none" w:sz="0" w:space="0" w:color="auto"/>
        <w:bottom w:val="none" w:sz="0" w:space="0" w:color="auto"/>
        <w:right w:val="none" w:sz="0" w:space="0" w:color="auto"/>
      </w:divBdr>
    </w:div>
    <w:div w:id="1606110301">
      <w:bodyDiv w:val="1"/>
      <w:marLeft w:val="0"/>
      <w:marRight w:val="0"/>
      <w:marTop w:val="0"/>
      <w:marBottom w:val="0"/>
      <w:divBdr>
        <w:top w:val="none" w:sz="0" w:space="0" w:color="auto"/>
        <w:left w:val="none" w:sz="0" w:space="0" w:color="auto"/>
        <w:bottom w:val="none" w:sz="0" w:space="0" w:color="auto"/>
        <w:right w:val="none" w:sz="0" w:space="0" w:color="auto"/>
      </w:divBdr>
    </w:div>
    <w:div w:id="1626428889">
      <w:bodyDiv w:val="1"/>
      <w:marLeft w:val="0"/>
      <w:marRight w:val="0"/>
      <w:marTop w:val="0"/>
      <w:marBottom w:val="0"/>
      <w:divBdr>
        <w:top w:val="none" w:sz="0" w:space="0" w:color="auto"/>
        <w:left w:val="none" w:sz="0" w:space="0" w:color="auto"/>
        <w:bottom w:val="none" w:sz="0" w:space="0" w:color="auto"/>
        <w:right w:val="none" w:sz="0" w:space="0" w:color="auto"/>
      </w:divBdr>
    </w:div>
    <w:div w:id="1700472268">
      <w:bodyDiv w:val="1"/>
      <w:marLeft w:val="0"/>
      <w:marRight w:val="0"/>
      <w:marTop w:val="0"/>
      <w:marBottom w:val="0"/>
      <w:divBdr>
        <w:top w:val="none" w:sz="0" w:space="0" w:color="auto"/>
        <w:left w:val="none" w:sz="0" w:space="0" w:color="auto"/>
        <w:bottom w:val="none" w:sz="0" w:space="0" w:color="auto"/>
        <w:right w:val="none" w:sz="0" w:space="0" w:color="auto"/>
      </w:divBdr>
    </w:div>
    <w:div w:id="1701710212">
      <w:bodyDiv w:val="1"/>
      <w:marLeft w:val="0"/>
      <w:marRight w:val="0"/>
      <w:marTop w:val="0"/>
      <w:marBottom w:val="0"/>
      <w:divBdr>
        <w:top w:val="none" w:sz="0" w:space="0" w:color="auto"/>
        <w:left w:val="none" w:sz="0" w:space="0" w:color="auto"/>
        <w:bottom w:val="none" w:sz="0" w:space="0" w:color="auto"/>
        <w:right w:val="none" w:sz="0" w:space="0" w:color="auto"/>
      </w:divBdr>
    </w:div>
    <w:div w:id="1706372105">
      <w:bodyDiv w:val="1"/>
      <w:marLeft w:val="0"/>
      <w:marRight w:val="0"/>
      <w:marTop w:val="0"/>
      <w:marBottom w:val="0"/>
      <w:divBdr>
        <w:top w:val="none" w:sz="0" w:space="0" w:color="auto"/>
        <w:left w:val="none" w:sz="0" w:space="0" w:color="auto"/>
        <w:bottom w:val="none" w:sz="0" w:space="0" w:color="auto"/>
        <w:right w:val="none" w:sz="0" w:space="0" w:color="auto"/>
      </w:divBdr>
    </w:div>
    <w:div w:id="1715613732">
      <w:bodyDiv w:val="1"/>
      <w:marLeft w:val="0"/>
      <w:marRight w:val="0"/>
      <w:marTop w:val="0"/>
      <w:marBottom w:val="0"/>
      <w:divBdr>
        <w:top w:val="none" w:sz="0" w:space="0" w:color="auto"/>
        <w:left w:val="none" w:sz="0" w:space="0" w:color="auto"/>
        <w:bottom w:val="none" w:sz="0" w:space="0" w:color="auto"/>
        <w:right w:val="none" w:sz="0" w:space="0" w:color="auto"/>
      </w:divBdr>
    </w:div>
    <w:div w:id="1722905188">
      <w:bodyDiv w:val="1"/>
      <w:marLeft w:val="0"/>
      <w:marRight w:val="0"/>
      <w:marTop w:val="0"/>
      <w:marBottom w:val="0"/>
      <w:divBdr>
        <w:top w:val="none" w:sz="0" w:space="0" w:color="auto"/>
        <w:left w:val="none" w:sz="0" w:space="0" w:color="auto"/>
        <w:bottom w:val="none" w:sz="0" w:space="0" w:color="auto"/>
        <w:right w:val="none" w:sz="0" w:space="0" w:color="auto"/>
      </w:divBdr>
    </w:div>
    <w:div w:id="1780904563">
      <w:bodyDiv w:val="1"/>
      <w:marLeft w:val="0"/>
      <w:marRight w:val="0"/>
      <w:marTop w:val="0"/>
      <w:marBottom w:val="0"/>
      <w:divBdr>
        <w:top w:val="none" w:sz="0" w:space="0" w:color="auto"/>
        <w:left w:val="none" w:sz="0" w:space="0" w:color="auto"/>
        <w:bottom w:val="none" w:sz="0" w:space="0" w:color="auto"/>
        <w:right w:val="none" w:sz="0" w:space="0" w:color="auto"/>
      </w:divBdr>
    </w:div>
    <w:div w:id="1786463120">
      <w:bodyDiv w:val="1"/>
      <w:marLeft w:val="0"/>
      <w:marRight w:val="0"/>
      <w:marTop w:val="0"/>
      <w:marBottom w:val="0"/>
      <w:divBdr>
        <w:top w:val="none" w:sz="0" w:space="0" w:color="auto"/>
        <w:left w:val="none" w:sz="0" w:space="0" w:color="auto"/>
        <w:bottom w:val="none" w:sz="0" w:space="0" w:color="auto"/>
        <w:right w:val="none" w:sz="0" w:space="0" w:color="auto"/>
      </w:divBdr>
    </w:div>
    <w:div w:id="1827360086">
      <w:bodyDiv w:val="1"/>
      <w:marLeft w:val="0"/>
      <w:marRight w:val="0"/>
      <w:marTop w:val="0"/>
      <w:marBottom w:val="0"/>
      <w:divBdr>
        <w:top w:val="none" w:sz="0" w:space="0" w:color="auto"/>
        <w:left w:val="none" w:sz="0" w:space="0" w:color="auto"/>
        <w:bottom w:val="none" w:sz="0" w:space="0" w:color="auto"/>
        <w:right w:val="none" w:sz="0" w:space="0" w:color="auto"/>
      </w:divBdr>
    </w:div>
    <w:div w:id="1897474343">
      <w:bodyDiv w:val="1"/>
      <w:marLeft w:val="0"/>
      <w:marRight w:val="0"/>
      <w:marTop w:val="0"/>
      <w:marBottom w:val="0"/>
      <w:divBdr>
        <w:top w:val="none" w:sz="0" w:space="0" w:color="auto"/>
        <w:left w:val="none" w:sz="0" w:space="0" w:color="auto"/>
        <w:bottom w:val="none" w:sz="0" w:space="0" w:color="auto"/>
        <w:right w:val="none" w:sz="0" w:space="0" w:color="auto"/>
      </w:divBdr>
    </w:div>
    <w:div w:id="1906260477">
      <w:bodyDiv w:val="1"/>
      <w:marLeft w:val="0"/>
      <w:marRight w:val="0"/>
      <w:marTop w:val="0"/>
      <w:marBottom w:val="0"/>
      <w:divBdr>
        <w:top w:val="none" w:sz="0" w:space="0" w:color="auto"/>
        <w:left w:val="none" w:sz="0" w:space="0" w:color="auto"/>
        <w:bottom w:val="none" w:sz="0" w:space="0" w:color="auto"/>
        <w:right w:val="none" w:sz="0" w:space="0" w:color="auto"/>
      </w:divBdr>
    </w:div>
    <w:div w:id="1922760895">
      <w:bodyDiv w:val="1"/>
      <w:marLeft w:val="0"/>
      <w:marRight w:val="0"/>
      <w:marTop w:val="0"/>
      <w:marBottom w:val="0"/>
      <w:divBdr>
        <w:top w:val="none" w:sz="0" w:space="0" w:color="auto"/>
        <w:left w:val="none" w:sz="0" w:space="0" w:color="auto"/>
        <w:bottom w:val="none" w:sz="0" w:space="0" w:color="auto"/>
        <w:right w:val="none" w:sz="0" w:space="0" w:color="auto"/>
      </w:divBdr>
    </w:div>
    <w:div w:id="1940478974">
      <w:bodyDiv w:val="1"/>
      <w:marLeft w:val="0"/>
      <w:marRight w:val="0"/>
      <w:marTop w:val="0"/>
      <w:marBottom w:val="0"/>
      <w:divBdr>
        <w:top w:val="none" w:sz="0" w:space="0" w:color="auto"/>
        <w:left w:val="none" w:sz="0" w:space="0" w:color="auto"/>
        <w:bottom w:val="none" w:sz="0" w:space="0" w:color="auto"/>
        <w:right w:val="none" w:sz="0" w:space="0" w:color="auto"/>
      </w:divBdr>
    </w:div>
    <w:div w:id="1959413094">
      <w:bodyDiv w:val="1"/>
      <w:marLeft w:val="0"/>
      <w:marRight w:val="0"/>
      <w:marTop w:val="0"/>
      <w:marBottom w:val="0"/>
      <w:divBdr>
        <w:top w:val="none" w:sz="0" w:space="0" w:color="auto"/>
        <w:left w:val="none" w:sz="0" w:space="0" w:color="auto"/>
        <w:bottom w:val="none" w:sz="0" w:space="0" w:color="auto"/>
        <w:right w:val="none" w:sz="0" w:space="0" w:color="auto"/>
      </w:divBdr>
    </w:div>
    <w:div w:id="1960914847">
      <w:bodyDiv w:val="1"/>
      <w:marLeft w:val="0"/>
      <w:marRight w:val="0"/>
      <w:marTop w:val="0"/>
      <w:marBottom w:val="0"/>
      <w:divBdr>
        <w:top w:val="none" w:sz="0" w:space="0" w:color="auto"/>
        <w:left w:val="none" w:sz="0" w:space="0" w:color="auto"/>
        <w:bottom w:val="none" w:sz="0" w:space="0" w:color="auto"/>
        <w:right w:val="none" w:sz="0" w:space="0" w:color="auto"/>
      </w:divBdr>
    </w:div>
    <w:div w:id="1964265166">
      <w:bodyDiv w:val="1"/>
      <w:marLeft w:val="0"/>
      <w:marRight w:val="0"/>
      <w:marTop w:val="0"/>
      <w:marBottom w:val="0"/>
      <w:divBdr>
        <w:top w:val="none" w:sz="0" w:space="0" w:color="auto"/>
        <w:left w:val="none" w:sz="0" w:space="0" w:color="auto"/>
        <w:bottom w:val="none" w:sz="0" w:space="0" w:color="auto"/>
        <w:right w:val="none" w:sz="0" w:space="0" w:color="auto"/>
      </w:divBdr>
    </w:div>
    <w:div w:id="2010138389">
      <w:bodyDiv w:val="1"/>
      <w:marLeft w:val="0"/>
      <w:marRight w:val="0"/>
      <w:marTop w:val="0"/>
      <w:marBottom w:val="0"/>
      <w:divBdr>
        <w:top w:val="none" w:sz="0" w:space="0" w:color="auto"/>
        <w:left w:val="none" w:sz="0" w:space="0" w:color="auto"/>
        <w:bottom w:val="none" w:sz="0" w:space="0" w:color="auto"/>
        <w:right w:val="none" w:sz="0" w:space="0" w:color="auto"/>
      </w:divBdr>
    </w:div>
    <w:div w:id="2054962465">
      <w:bodyDiv w:val="1"/>
      <w:marLeft w:val="0"/>
      <w:marRight w:val="0"/>
      <w:marTop w:val="0"/>
      <w:marBottom w:val="0"/>
      <w:divBdr>
        <w:top w:val="none" w:sz="0" w:space="0" w:color="auto"/>
        <w:left w:val="none" w:sz="0" w:space="0" w:color="auto"/>
        <w:bottom w:val="none" w:sz="0" w:space="0" w:color="auto"/>
        <w:right w:val="none" w:sz="0" w:space="0" w:color="auto"/>
      </w:divBdr>
    </w:div>
    <w:div w:id="2067290287">
      <w:bodyDiv w:val="1"/>
      <w:marLeft w:val="0"/>
      <w:marRight w:val="0"/>
      <w:marTop w:val="0"/>
      <w:marBottom w:val="0"/>
      <w:divBdr>
        <w:top w:val="none" w:sz="0" w:space="0" w:color="auto"/>
        <w:left w:val="none" w:sz="0" w:space="0" w:color="auto"/>
        <w:bottom w:val="none" w:sz="0" w:space="0" w:color="auto"/>
        <w:right w:val="none" w:sz="0" w:space="0" w:color="auto"/>
      </w:divBdr>
    </w:div>
    <w:div w:id="2071464982">
      <w:bodyDiv w:val="1"/>
      <w:marLeft w:val="0"/>
      <w:marRight w:val="0"/>
      <w:marTop w:val="0"/>
      <w:marBottom w:val="0"/>
      <w:divBdr>
        <w:top w:val="none" w:sz="0" w:space="0" w:color="auto"/>
        <w:left w:val="none" w:sz="0" w:space="0" w:color="auto"/>
        <w:bottom w:val="none" w:sz="0" w:space="0" w:color="auto"/>
        <w:right w:val="none" w:sz="0" w:space="0" w:color="auto"/>
      </w:divBdr>
    </w:div>
    <w:div w:id="2093968525">
      <w:bodyDiv w:val="1"/>
      <w:marLeft w:val="0"/>
      <w:marRight w:val="0"/>
      <w:marTop w:val="0"/>
      <w:marBottom w:val="0"/>
      <w:divBdr>
        <w:top w:val="none" w:sz="0" w:space="0" w:color="auto"/>
        <w:left w:val="none" w:sz="0" w:space="0" w:color="auto"/>
        <w:bottom w:val="none" w:sz="0" w:space="0" w:color="auto"/>
        <w:right w:val="none" w:sz="0" w:space="0" w:color="auto"/>
      </w:divBdr>
    </w:div>
    <w:div w:id="2143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5CE16-BC3F-4CEE-9A9A-ADDF96102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4140</TotalTime>
  <Pages>6</Pages>
  <Words>1448</Words>
  <Characters>8255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Кочнев</dc:creator>
  <cp:keywords/>
  <dc:description/>
  <cp:lastModifiedBy>В.Д. Рускуль</cp:lastModifiedBy>
  <cp:revision>1504</cp:revision>
  <cp:lastPrinted>2026-06-22T08:23:00Z</cp:lastPrinted>
  <dcterms:created xsi:type="dcterms:W3CDTF">2023-11-20T13:40:00Z</dcterms:created>
  <dcterms:modified xsi:type="dcterms:W3CDTF">2026-06-24T14:31:00Z</dcterms:modified>
</cp:coreProperties>
</file>